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E33" w:rsidRPr="00037E33" w:rsidRDefault="003C6AED" w:rsidP="00341049">
      <w:pPr>
        <w:pBdr>
          <w:bottom w:val="single" w:sz="4" w:space="1" w:color="auto"/>
        </w:pBdr>
        <w:tabs>
          <w:tab w:val="center" w:pos="5387"/>
        </w:tabs>
        <w:jc w:val="both"/>
        <w:rPr>
          <w:i/>
          <w:sz w:val="12"/>
          <w:szCs w:val="12"/>
        </w:rPr>
      </w:pPr>
      <w:r w:rsidRPr="00D30649">
        <w:rPr>
          <w:b/>
          <w:szCs w:val="24"/>
        </w:rPr>
        <w:t>X 5-</w:t>
      </w:r>
      <w:r w:rsidR="00E83872">
        <w:rPr>
          <w:b/>
          <w:szCs w:val="24"/>
        </w:rPr>
        <w:t>3</w:t>
      </w:r>
      <w:r w:rsidRPr="00D30649">
        <w:rPr>
          <w:b/>
          <w:szCs w:val="24"/>
        </w:rPr>
        <w:t>-</w:t>
      </w:r>
      <w:r w:rsidR="00341049">
        <w:rPr>
          <w:b/>
          <w:szCs w:val="24"/>
        </w:rPr>
        <w:t>3</w:t>
      </w:r>
      <w:r w:rsidR="00071A1D" w:rsidRPr="00D30649">
        <w:rPr>
          <w:szCs w:val="24"/>
        </w:rPr>
        <w:tab/>
      </w:r>
      <w:r w:rsidR="00341049">
        <w:rPr>
          <w:b/>
          <w:caps/>
          <w:szCs w:val="24"/>
        </w:rPr>
        <w:t>Problèmes de ratios</w:t>
      </w:r>
    </w:p>
    <w:p w:rsidR="00D27A32" w:rsidRDefault="00D27A32" w:rsidP="00EA7D54">
      <w:pPr>
        <w:jc w:val="both"/>
        <w:rPr>
          <w:i/>
          <w:sz w:val="18"/>
          <w:szCs w:val="18"/>
        </w:rPr>
        <w:sectPr w:rsidR="00D27A32" w:rsidSect="00701E0A">
          <w:pgSz w:w="11906" w:h="16838"/>
          <w:pgMar w:top="567" w:right="567" w:bottom="567" w:left="567" w:header="720" w:footer="720" w:gutter="0"/>
          <w:cols w:sep="1" w:space="709"/>
          <w:docGrid w:linePitch="326"/>
        </w:sectPr>
      </w:pPr>
    </w:p>
    <w:p w:rsidR="008A106B" w:rsidRDefault="008A106B" w:rsidP="008A106B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Pp</w:t>
      </w:r>
      <w:r w:rsidR="00341049">
        <w:rPr>
          <w:i/>
          <w:sz w:val="18"/>
          <w:szCs w:val="18"/>
        </w:rPr>
        <w:t>10</w:t>
      </w:r>
      <w:r>
        <w:rPr>
          <w:i/>
          <w:sz w:val="18"/>
          <w:szCs w:val="18"/>
        </w:rPr>
        <w:t xml:space="preserve"> : </w:t>
      </w:r>
      <w:r w:rsidR="00341049">
        <w:rPr>
          <w:i/>
          <w:sz w:val="18"/>
          <w:szCs w:val="18"/>
        </w:rPr>
        <w:t>Partager une quantité selon un ratio</w:t>
      </w:r>
    </w:p>
    <w:p w:rsidR="008A106B" w:rsidRDefault="00823B95" w:rsidP="008A106B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fldChar w:fldCharType="begin"/>
      </w:r>
      <w:r w:rsidR="008A106B">
        <w:rPr>
          <w:color w:val="17365D"/>
          <w:sz w:val="40"/>
          <w:szCs w:val="40"/>
        </w:rPr>
        <w:instrText xml:space="preserve"> eq \x(1)</w:instrText>
      </w:r>
      <w:r>
        <w:rPr>
          <w:color w:val="17365D"/>
          <w:sz w:val="40"/>
          <w:szCs w:val="40"/>
        </w:rPr>
        <w:fldChar w:fldCharType="end"/>
      </w:r>
      <w:r w:rsidR="008A106B" w:rsidRPr="00532980">
        <w:rPr>
          <w:sz w:val="22"/>
          <w:szCs w:val="22"/>
        </w:rPr>
        <w:t xml:space="preserve"> </w:t>
      </w:r>
      <w:r w:rsidR="00CF68C4">
        <w:rPr>
          <w:sz w:val="22"/>
          <w:szCs w:val="22"/>
        </w:rPr>
        <w:t>Pour chaque schéma, indique dans quel ratio on a effectué le partage :</w:t>
      </w:r>
    </w:p>
    <w:p w:rsidR="00687C5F" w:rsidRDefault="00687C5F" w:rsidP="008A106B">
      <w:pPr>
        <w:ind w:left="284" w:hanging="284"/>
        <w:jc w:val="both"/>
        <w:rPr>
          <w:sz w:val="22"/>
          <w:szCs w:val="22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516"/>
        <w:gridCol w:w="494"/>
        <w:gridCol w:w="494"/>
        <w:gridCol w:w="494"/>
        <w:gridCol w:w="494"/>
        <w:gridCol w:w="494"/>
        <w:gridCol w:w="494"/>
        <w:gridCol w:w="494"/>
        <w:gridCol w:w="494"/>
        <w:gridCol w:w="495"/>
      </w:tblGrid>
      <w:tr w:rsidR="00CF68C4" w:rsidTr="00687C5F">
        <w:tc>
          <w:tcPr>
            <w:tcW w:w="517" w:type="dxa"/>
            <w:tcBorders>
              <w:top w:val="nil"/>
              <w:left w:val="nil"/>
              <w:bottom w:val="nil"/>
            </w:tcBorders>
          </w:tcPr>
          <w:p w:rsidR="00CF68C4" w:rsidRPr="00687C5F" w:rsidRDefault="00687C5F" w:rsidP="00CF68C4">
            <w:pPr>
              <w:jc w:val="both"/>
              <w:rPr>
                <w:b/>
                <w:sz w:val="22"/>
                <w:szCs w:val="22"/>
              </w:rPr>
            </w:pPr>
            <w:r w:rsidRPr="00687C5F">
              <w:rPr>
                <w:b/>
                <w:sz w:val="22"/>
                <w:szCs w:val="22"/>
              </w:rPr>
              <w:t xml:space="preserve">1°) </w:t>
            </w:r>
          </w:p>
        </w:tc>
        <w:tc>
          <w:tcPr>
            <w:tcW w:w="517" w:type="dxa"/>
            <w:shd w:val="clear" w:color="auto" w:fill="C4BC96" w:themeFill="background2" w:themeFillShade="BF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C4BC96" w:themeFill="background2" w:themeFillShade="BF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C4BC96" w:themeFill="background2" w:themeFillShade="BF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8" w:type="dxa"/>
          </w:tcPr>
          <w:p w:rsidR="00CF68C4" w:rsidRDefault="00CF68C4" w:rsidP="00CF68C4">
            <w:pPr>
              <w:jc w:val="both"/>
              <w:rPr>
                <w:sz w:val="22"/>
                <w:szCs w:val="22"/>
              </w:rPr>
            </w:pPr>
          </w:p>
        </w:tc>
      </w:tr>
    </w:tbl>
    <w:p w:rsidR="00CF68C4" w:rsidRDefault="00CF68C4" w:rsidP="00CF68C4">
      <w:pPr>
        <w:ind w:left="284"/>
        <w:jc w:val="both"/>
        <w:rPr>
          <w:sz w:val="22"/>
          <w:szCs w:val="22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516"/>
        <w:gridCol w:w="494"/>
        <w:gridCol w:w="494"/>
        <w:gridCol w:w="494"/>
        <w:gridCol w:w="494"/>
        <w:gridCol w:w="494"/>
        <w:gridCol w:w="494"/>
        <w:gridCol w:w="494"/>
        <w:gridCol w:w="494"/>
        <w:gridCol w:w="495"/>
      </w:tblGrid>
      <w:tr w:rsidR="00687C5F" w:rsidTr="00687C5F"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687C5F" w:rsidRPr="00687C5F" w:rsidRDefault="00687C5F" w:rsidP="0043392E">
            <w:pPr>
              <w:jc w:val="both"/>
              <w:rPr>
                <w:b/>
                <w:sz w:val="22"/>
                <w:szCs w:val="22"/>
              </w:rPr>
            </w:pPr>
            <w:r w:rsidRPr="00687C5F">
              <w:rPr>
                <w:b/>
                <w:sz w:val="22"/>
                <w:szCs w:val="22"/>
              </w:rPr>
              <w:t xml:space="preserve">2°) </w:t>
            </w:r>
          </w:p>
        </w:tc>
        <w:tc>
          <w:tcPr>
            <w:tcW w:w="494" w:type="dxa"/>
            <w:shd w:val="clear" w:color="auto" w:fill="92D05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92D05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92D05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92D05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92D05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5" w:type="dxa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</w:tr>
    </w:tbl>
    <w:p w:rsidR="00687C5F" w:rsidRDefault="00687C5F" w:rsidP="00687C5F">
      <w:pPr>
        <w:ind w:left="284"/>
        <w:jc w:val="both"/>
        <w:rPr>
          <w:sz w:val="22"/>
          <w:szCs w:val="22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516"/>
        <w:gridCol w:w="494"/>
        <w:gridCol w:w="494"/>
        <w:gridCol w:w="494"/>
        <w:gridCol w:w="494"/>
        <w:gridCol w:w="494"/>
        <w:gridCol w:w="494"/>
        <w:gridCol w:w="494"/>
        <w:gridCol w:w="494"/>
        <w:gridCol w:w="495"/>
      </w:tblGrid>
      <w:tr w:rsidR="00687C5F" w:rsidTr="00687C5F">
        <w:tc>
          <w:tcPr>
            <w:tcW w:w="517" w:type="dxa"/>
            <w:tcBorders>
              <w:top w:val="nil"/>
              <w:left w:val="nil"/>
              <w:bottom w:val="nil"/>
            </w:tcBorders>
          </w:tcPr>
          <w:p w:rsidR="00687C5F" w:rsidRPr="00687C5F" w:rsidRDefault="00687C5F" w:rsidP="004339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687C5F">
              <w:rPr>
                <w:b/>
                <w:sz w:val="22"/>
                <w:szCs w:val="22"/>
              </w:rPr>
              <w:t xml:space="preserve">°) </w:t>
            </w:r>
          </w:p>
        </w:tc>
        <w:tc>
          <w:tcPr>
            <w:tcW w:w="517" w:type="dxa"/>
            <w:shd w:val="clear" w:color="auto" w:fill="00B0F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00B0F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00B0F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00B0F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00B0F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00B0F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  <w:shd w:val="clear" w:color="auto" w:fill="00B0F0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7" w:type="dxa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8" w:type="dxa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</w:tr>
    </w:tbl>
    <w:p w:rsidR="00687C5F" w:rsidRDefault="00687C5F" w:rsidP="00687C5F">
      <w:pPr>
        <w:ind w:left="284"/>
        <w:jc w:val="both"/>
        <w:rPr>
          <w:sz w:val="22"/>
          <w:szCs w:val="22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516"/>
        <w:gridCol w:w="494"/>
        <w:gridCol w:w="494"/>
        <w:gridCol w:w="494"/>
        <w:gridCol w:w="494"/>
        <w:gridCol w:w="494"/>
        <w:gridCol w:w="494"/>
        <w:gridCol w:w="494"/>
        <w:gridCol w:w="494"/>
        <w:gridCol w:w="495"/>
      </w:tblGrid>
      <w:tr w:rsidR="00687C5F" w:rsidTr="00687C5F">
        <w:tc>
          <w:tcPr>
            <w:tcW w:w="516" w:type="dxa"/>
            <w:tcBorders>
              <w:top w:val="nil"/>
              <w:left w:val="nil"/>
              <w:bottom w:val="nil"/>
            </w:tcBorders>
          </w:tcPr>
          <w:p w:rsidR="00687C5F" w:rsidRPr="00687C5F" w:rsidRDefault="00687C5F" w:rsidP="0043392E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687C5F">
              <w:rPr>
                <w:b/>
                <w:sz w:val="22"/>
                <w:szCs w:val="22"/>
              </w:rPr>
              <w:t xml:space="preserve">°) </w:t>
            </w:r>
          </w:p>
        </w:tc>
        <w:tc>
          <w:tcPr>
            <w:tcW w:w="494" w:type="dxa"/>
            <w:shd w:val="clear" w:color="auto" w:fill="FABF8F" w:themeFill="accent6" w:themeFillTint="99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FABF8F" w:themeFill="accent6" w:themeFillTint="99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FABF8F" w:themeFill="accent6" w:themeFillTint="99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FABF8F" w:themeFill="accent6" w:themeFillTint="99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auto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auto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92CDDC" w:themeFill="accent5" w:themeFillTint="99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4" w:type="dxa"/>
            <w:shd w:val="clear" w:color="auto" w:fill="92CDDC" w:themeFill="accent5" w:themeFillTint="99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95" w:type="dxa"/>
            <w:shd w:val="clear" w:color="auto" w:fill="92CDDC" w:themeFill="accent5" w:themeFillTint="99"/>
          </w:tcPr>
          <w:p w:rsidR="00687C5F" w:rsidRDefault="00687C5F" w:rsidP="0043392E">
            <w:pPr>
              <w:jc w:val="both"/>
              <w:rPr>
                <w:sz w:val="22"/>
                <w:szCs w:val="22"/>
              </w:rPr>
            </w:pPr>
          </w:p>
        </w:tc>
      </w:tr>
    </w:tbl>
    <w:p w:rsidR="008A106B" w:rsidRDefault="00823B95" w:rsidP="008A106B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fldChar w:fldCharType="begin"/>
      </w:r>
      <w:r w:rsidR="008A106B">
        <w:rPr>
          <w:color w:val="17365D"/>
          <w:sz w:val="40"/>
          <w:szCs w:val="40"/>
        </w:rPr>
        <w:instrText xml:space="preserve"> eq \x(2)</w:instrText>
      </w:r>
      <w:r>
        <w:rPr>
          <w:color w:val="17365D"/>
          <w:sz w:val="40"/>
          <w:szCs w:val="40"/>
        </w:rPr>
        <w:fldChar w:fldCharType="end"/>
      </w:r>
      <w:r w:rsidR="008A106B" w:rsidRPr="00532980">
        <w:rPr>
          <w:sz w:val="22"/>
          <w:szCs w:val="22"/>
        </w:rPr>
        <w:t xml:space="preserve"> </w:t>
      </w:r>
      <w:r w:rsidR="00C31EF2">
        <w:rPr>
          <w:sz w:val="22"/>
          <w:szCs w:val="22"/>
        </w:rPr>
        <w:t>Dessine un schéma correspondant à des partages selon les ratios suivants :</w:t>
      </w:r>
    </w:p>
    <w:p w:rsidR="00C31EF2" w:rsidRDefault="00C31EF2" w:rsidP="00C31EF2">
      <w:pPr>
        <w:tabs>
          <w:tab w:val="left" w:pos="1985"/>
          <w:tab w:val="left" w:pos="3544"/>
        </w:tabs>
        <w:ind w:left="284"/>
        <w:jc w:val="both"/>
        <w:rPr>
          <w:sz w:val="22"/>
          <w:szCs w:val="22"/>
        </w:rPr>
      </w:pPr>
      <w:r w:rsidRPr="00C31EF2">
        <w:rPr>
          <w:b/>
          <w:sz w:val="22"/>
          <w:szCs w:val="22"/>
        </w:rPr>
        <w:t>1°)</w:t>
      </w:r>
      <w:r>
        <w:rPr>
          <w:sz w:val="22"/>
          <w:szCs w:val="22"/>
        </w:rPr>
        <w:t xml:space="preserve"> Ratio 3:7</w:t>
      </w:r>
      <w:r>
        <w:rPr>
          <w:sz w:val="22"/>
          <w:szCs w:val="22"/>
        </w:rPr>
        <w:tab/>
      </w:r>
      <w:r w:rsidRPr="00C31EF2">
        <w:rPr>
          <w:b/>
          <w:sz w:val="22"/>
          <w:szCs w:val="22"/>
        </w:rPr>
        <w:t>2°)</w:t>
      </w:r>
      <w:r>
        <w:rPr>
          <w:sz w:val="22"/>
          <w:szCs w:val="22"/>
        </w:rPr>
        <w:t xml:space="preserve"> Ratio 8:2</w:t>
      </w:r>
      <w:r>
        <w:rPr>
          <w:sz w:val="22"/>
          <w:szCs w:val="22"/>
        </w:rPr>
        <w:tab/>
      </w:r>
      <w:r w:rsidRPr="00C31EF2">
        <w:rPr>
          <w:b/>
          <w:sz w:val="22"/>
          <w:szCs w:val="22"/>
        </w:rPr>
        <w:t>3°)</w:t>
      </w:r>
      <w:r w:rsidR="006D53FA">
        <w:rPr>
          <w:sz w:val="22"/>
          <w:szCs w:val="22"/>
        </w:rPr>
        <w:t xml:space="preserve"> ratio 2:3</w:t>
      </w:r>
      <w:r>
        <w:rPr>
          <w:sz w:val="22"/>
          <w:szCs w:val="22"/>
        </w:rPr>
        <w:t>:5</w:t>
      </w:r>
    </w:p>
    <w:p w:rsidR="00C90E40" w:rsidRDefault="00823B95" w:rsidP="00C90E40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fldChar w:fldCharType="begin"/>
      </w:r>
      <w:r w:rsidR="00C90E40">
        <w:rPr>
          <w:color w:val="17365D"/>
          <w:sz w:val="40"/>
          <w:szCs w:val="40"/>
        </w:rPr>
        <w:instrText xml:space="preserve"> eq \x(3)</w:instrText>
      </w:r>
      <w:r>
        <w:rPr>
          <w:color w:val="17365D"/>
          <w:sz w:val="40"/>
          <w:szCs w:val="40"/>
        </w:rPr>
        <w:fldChar w:fldCharType="end"/>
      </w:r>
      <w:r w:rsidR="00C90E40" w:rsidRPr="00532980">
        <w:rPr>
          <w:sz w:val="22"/>
          <w:szCs w:val="22"/>
        </w:rPr>
        <w:t xml:space="preserve"> </w:t>
      </w:r>
      <w:r w:rsidR="00C90E40" w:rsidRPr="00C90E40">
        <w:rPr>
          <w:b/>
          <w:sz w:val="22"/>
          <w:szCs w:val="22"/>
        </w:rPr>
        <w:t>1°)</w:t>
      </w:r>
      <w:r w:rsidR="00C90E40">
        <w:rPr>
          <w:sz w:val="22"/>
          <w:szCs w:val="22"/>
        </w:rPr>
        <w:t xml:space="preserve"> Dans le mélange de figu</w:t>
      </w:r>
      <w:r w:rsidR="00CF482E">
        <w:rPr>
          <w:sz w:val="22"/>
          <w:szCs w:val="22"/>
        </w:rPr>
        <w:t>res suivantes, selon quel ratio</w:t>
      </w:r>
      <w:r w:rsidR="00C90E40">
        <w:rPr>
          <w:sz w:val="22"/>
          <w:szCs w:val="22"/>
        </w:rPr>
        <w:t xml:space="preserve"> sont les cercles et les carrés ?</w:t>
      </w:r>
    </w:p>
    <w:p w:rsidR="00C90E40" w:rsidRPr="00C90E40" w:rsidRDefault="00C90E40" w:rsidP="00C90E40">
      <w:pPr>
        <w:ind w:left="284" w:hanging="284"/>
        <w:jc w:val="both"/>
        <w:rPr>
          <w:sz w:val="12"/>
          <w:szCs w:val="12"/>
        </w:rPr>
      </w:pPr>
    </w:p>
    <w:p w:rsidR="00C31EF2" w:rsidRDefault="00C90E40" w:rsidP="00C31EF2">
      <w:pPr>
        <w:tabs>
          <w:tab w:val="left" w:pos="1985"/>
          <w:tab w:val="left" w:pos="3544"/>
        </w:tabs>
        <w:ind w:left="284"/>
        <w:jc w:val="both"/>
        <w:rPr>
          <w:sz w:val="22"/>
          <w:szCs w:val="22"/>
        </w:rPr>
      </w:pPr>
      <w:r w:rsidRPr="00C90E40">
        <w:rPr>
          <w:noProof/>
          <w:szCs w:val="22"/>
        </w:rPr>
        <w:drawing>
          <wp:inline distT="0" distB="0" distL="0" distR="0">
            <wp:extent cx="3062425" cy="484701"/>
            <wp:effectExtent l="19050" t="0" r="46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53" cy="4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40" w:rsidRPr="00C90E40" w:rsidRDefault="00C90E40" w:rsidP="00C31EF2">
      <w:pPr>
        <w:tabs>
          <w:tab w:val="left" w:pos="1985"/>
          <w:tab w:val="left" w:pos="3544"/>
        </w:tabs>
        <w:ind w:left="284"/>
        <w:jc w:val="both"/>
        <w:rPr>
          <w:b/>
          <w:sz w:val="12"/>
          <w:szCs w:val="12"/>
        </w:rPr>
      </w:pPr>
    </w:p>
    <w:p w:rsidR="00C90E40" w:rsidRDefault="00C90E40" w:rsidP="00C31EF2">
      <w:pPr>
        <w:tabs>
          <w:tab w:val="left" w:pos="1985"/>
          <w:tab w:val="left" w:pos="3544"/>
        </w:tabs>
        <w:ind w:left="284"/>
        <w:jc w:val="both"/>
        <w:rPr>
          <w:sz w:val="22"/>
          <w:szCs w:val="22"/>
        </w:rPr>
      </w:pPr>
      <w:r w:rsidRPr="00C90E40">
        <w:rPr>
          <w:b/>
          <w:sz w:val="22"/>
          <w:szCs w:val="22"/>
        </w:rPr>
        <w:t>2°)</w:t>
      </w:r>
      <w:r>
        <w:rPr>
          <w:sz w:val="22"/>
          <w:szCs w:val="22"/>
        </w:rPr>
        <w:t xml:space="preserve"> Quelle est la proportion de cercles ?</w:t>
      </w:r>
    </w:p>
    <w:p w:rsidR="00C90E40" w:rsidRDefault="00C90E40" w:rsidP="00C31EF2">
      <w:pPr>
        <w:tabs>
          <w:tab w:val="left" w:pos="1985"/>
          <w:tab w:val="left" w:pos="3544"/>
        </w:tabs>
        <w:ind w:left="284"/>
        <w:jc w:val="both"/>
        <w:rPr>
          <w:sz w:val="22"/>
          <w:szCs w:val="22"/>
        </w:rPr>
      </w:pPr>
    </w:p>
    <w:p w:rsidR="00341049" w:rsidRDefault="00341049" w:rsidP="00C31EF2">
      <w:pPr>
        <w:jc w:val="both"/>
        <w:rPr>
          <w:i/>
          <w:sz w:val="22"/>
          <w:szCs w:val="22"/>
        </w:rPr>
      </w:pPr>
      <w:r w:rsidRPr="00C31EF2">
        <w:rPr>
          <w:i/>
          <w:sz w:val="22"/>
          <w:szCs w:val="22"/>
        </w:rPr>
        <w:t xml:space="preserve">La notion de ratio est très utile dans divers domaines, en économie, en géographie... Par exemple, le </w:t>
      </w:r>
      <w:proofErr w:type="spellStart"/>
      <w:r w:rsidRPr="00C31EF2">
        <w:rPr>
          <w:i/>
          <w:sz w:val="22"/>
          <w:szCs w:val="22"/>
        </w:rPr>
        <w:t>sexe-ratio</w:t>
      </w:r>
      <w:proofErr w:type="spellEnd"/>
      <w:r w:rsidRPr="00C31EF2">
        <w:rPr>
          <w:i/>
          <w:sz w:val="22"/>
          <w:szCs w:val="22"/>
        </w:rPr>
        <w:t xml:space="preserve"> à la naissance est un indicateur démographique qui permet d'exprimer le nombre de mâles par rapport au nombre de femelles d'une population donnée. En France, on dit que le </w:t>
      </w:r>
      <w:proofErr w:type="spellStart"/>
      <w:r w:rsidRPr="00C31EF2">
        <w:rPr>
          <w:i/>
          <w:sz w:val="22"/>
          <w:szCs w:val="22"/>
        </w:rPr>
        <w:t>sexe-ratio</w:t>
      </w:r>
      <w:proofErr w:type="spellEnd"/>
      <w:r w:rsidRPr="00C31EF2">
        <w:rPr>
          <w:i/>
          <w:sz w:val="22"/>
          <w:szCs w:val="22"/>
        </w:rPr>
        <w:t xml:space="preserve"> est de 105:100 parce qu'il naît environ 105 garçons pour 100 filles.</w:t>
      </w:r>
    </w:p>
    <w:p w:rsidR="00C31EF2" w:rsidRDefault="00C31EF2" w:rsidP="00C31EF2">
      <w:pPr>
        <w:jc w:val="both"/>
        <w:rPr>
          <w:sz w:val="22"/>
          <w:szCs w:val="22"/>
        </w:rPr>
      </w:pPr>
    </w:p>
    <w:p w:rsidR="000163B0" w:rsidRDefault="00823B95" w:rsidP="00CF68C4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fldChar w:fldCharType="begin"/>
      </w:r>
      <w:r w:rsidR="00C31EF2">
        <w:rPr>
          <w:color w:val="17365D"/>
          <w:sz w:val="40"/>
          <w:szCs w:val="40"/>
        </w:rPr>
        <w:instrText xml:space="preserve"> eq \x(</w:instrText>
      </w:r>
      <w:r w:rsidR="00C90E40">
        <w:rPr>
          <w:color w:val="17365D"/>
          <w:sz w:val="40"/>
          <w:szCs w:val="40"/>
        </w:rPr>
        <w:instrText>4</w:instrText>
      </w:r>
      <w:r w:rsidR="00C31EF2">
        <w:rPr>
          <w:color w:val="17365D"/>
          <w:sz w:val="40"/>
          <w:szCs w:val="40"/>
        </w:rPr>
        <w:instrText>)</w:instrText>
      </w:r>
      <w:r>
        <w:rPr>
          <w:color w:val="17365D"/>
          <w:sz w:val="40"/>
          <w:szCs w:val="40"/>
        </w:rPr>
        <w:fldChar w:fldCharType="end"/>
      </w:r>
      <w:r w:rsidR="00037E33" w:rsidRPr="00532980">
        <w:rPr>
          <w:sz w:val="22"/>
          <w:szCs w:val="22"/>
        </w:rPr>
        <w:t xml:space="preserve"> </w:t>
      </w:r>
      <w:r w:rsidR="00CF68C4" w:rsidRPr="00CF68C4">
        <w:rPr>
          <w:sz w:val="22"/>
          <w:szCs w:val="22"/>
        </w:rPr>
        <w:t>240</w:t>
      </w:r>
      <w:r w:rsidR="00687C5F">
        <w:rPr>
          <w:sz w:val="22"/>
          <w:szCs w:val="22"/>
        </w:rPr>
        <w:t xml:space="preserve"> </w:t>
      </w:r>
      <w:r w:rsidR="00CF68C4" w:rsidRPr="00CF68C4">
        <w:rPr>
          <w:sz w:val="22"/>
          <w:szCs w:val="22"/>
        </w:rPr>
        <w:t xml:space="preserve">€ sont partagés entre Mona et Ninon dans le ratio 2:3. </w:t>
      </w:r>
    </w:p>
    <w:p w:rsidR="00CF68C4" w:rsidRDefault="00CF68C4" w:rsidP="000163B0">
      <w:pPr>
        <w:ind w:left="284"/>
        <w:jc w:val="both"/>
        <w:rPr>
          <w:sz w:val="22"/>
          <w:szCs w:val="22"/>
        </w:rPr>
      </w:pPr>
      <w:r w:rsidRPr="00CF68C4">
        <w:rPr>
          <w:sz w:val="22"/>
          <w:szCs w:val="22"/>
        </w:rPr>
        <w:t>Combien chacune d'elles reçoit-elle</w:t>
      </w:r>
      <w:r w:rsidR="001747AE">
        <w:rPr>
          <w:sz w:val="22"/>
          <w:szCs w:val="22"/>
        </w:rPr>
        <w:t> </w:t>
      </w:r>
      <w:bookmarkStart w:id="0" w:name="_GoBack"/>
      <w:bookmarkEnd w:id="0"/>
      <w:r w:rsidRPr="00CF68C4">
        <w:rPr>
          <w:sz w:val="22"/>
          <w:szCs w:val="22"/>
        </w:rPr>
        <w:t>?</w:t>
      </w:r>
    </w:p>
    <w:p w:rsidR="00687C5F" w:rsidRDefault="005B43F3" w:rsidP="00687C5F">
      <w:pPr>
        <w:ind w:left="284" w:hanging="284"/>
        <w:jc w:val="both"/>
        <w:rPr>
          <w:sz w:val="22"/>
          <w:szCs w:val="22"/>
        </w:rPr>
      </w:pPr>
      <w:r>
        <w:rPr>
          <w:noProof/>
          <w:color w:val="17365D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145415</wp:posOffset>
            </wp:positionV>
            <wp:extent cx="1487170" cy="115697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94" t="21471" r="47478" b="3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B95">
        <w:rPr>
          <w:color w:val="17365D"/>
          <w:sz w:val="40"/>
          <w:szCs w:val="40"/>
        </w:rPr>
        <w:fldChar w:fldCharType="begin"/>
      </w:r>
      <w:r w:rsidR="00687C5F">
        <w:rPr>
          <w:color w:val="17365D"/>
          <w:sz w:val="40"/>
          <w:szCs w:val="40"/>
        </w:rPr>
        <w:instrText xml:space="preserve"> eq \x(</w:instrText>
      </w:r>
      <w:r w:rsidR="00C90E40">
        <w:rPr>
          <w:color w:val="17365D"/>
          <w:sz w:val="40"/>
          <w:szCs w:val="40"/>
        </w:rPr>
        <w:instrText>5</w:instrText>
      </w:r>
      <w:r w:rsidR="00687C5F">
        <w:rPr>
          <w:color w:val="17365D"/>
          <w:sz w:val="40"/>
          <w:szCs w:val="40"/>
        </w:rPr>
        <w:instrText>)</w:instrText>
      </w:r>
      <w:r w:rsidR="00823B95">
        <w:rPr>
          <w:color w:val="17365D"/>
          <w:sz w:val="40"/>
          <w:szCs w:val="40"/>
        </w:rPr>
        <w:fldChar w:fldCharType="end"/>
      </w:r>
      <w:r w:rsidR="00687C5F" w:rsidRPr="00037E33">
        <w:rPr>
          <w:color w:val="17365D"/>
          <w:sz w:val="22"/>
          <w:szCs w:val="22"/>
        </w:rPr>
        <w:t xml:space="preserve"> </w:t>
      </w:r>
      <w:r w:rsidR="00687C5F">
        <w:rPr>
          <w:sz w:val="22"/>
          <w:szCs w:val="22"/>
        </w:rPr>
        <w:t xml:space="preserve">Les deux ingrédients principaux de la pâte brisée sont la farine et le beurre. </w:t>
      </w:r>
      <w:r w:rsidR="00F3332C">
        <w:rPr>
          <w:sz w:val="22"/>
          <w:szCs w:val="22"/>
        </w:rPr>
        <w:t xml:space="preserve">Lucie a trouvé sur </w:t>
      </w:r>
      <w:r>
        <w:rPr>
          <w:sz w:val="22"/>
          <w:szCs w:val="22"/>
        </w:rPr>
        <w:t>Internet</w:t>
      </w:r>
      <w:r w:rsidR="00F3332C">
        <w:rPr>
          <w:sz w:val="22"/>
          <w:szCs w:val="22"/>
        </w:rPr>
        <w:t xml:space="preserve"> qu’</w:t>
      </w:r>
      <w:r w:rsidR="00687C5F">
        <w:rPr>
          <w:sz w:val="22"/>
          <w:szCs w:val="22"/>
        </w:rPr>
        <w:t xml:space="preserve">il faut 300 g de farine </w:t>
      </w:r>
      <w:r w:rsidR="000163B0">
        <w:rPr>
          <w:sz w:val="22"/>
          <w:szCs w:val="22"/>
        </w:rPr>
        <w:t>pour</w:t>
      </w:r>
      <w:r w:rsidR="00687C5F">
        <w:rPr>
          <w:sz w:val="22"/>
          <w:szCs w:val="22"/>
        </w:rPr>
        <w:t xml:space="preserve"> 150 g de beurre.</w:t>
      </w:r>
    </w:p>
    <w:p w:rsidR="00687C5F" w:rsidRDefault="00687C5F" w:rsidP="00687C5F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Si </w:t>
      </w:r>
      <w:r w:rsidR="00F3332C">
        <w:rPr>
          <w:sz w:val="22"/>
          <w:szCs w:val="22"/>
        </w:rPr>
        <w:t>elle</w:t>
      </w:r>
      <w:r>
        <w:rPr>
          <w:sz w:val="22"/>
          <w:szCs w:val="22"/>
        </w:rPr>
        <w:t xml:space="preserve"> veu</w:t>
      </w:r>
      <w:r w:rsidR="00F3332C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="00F3332C">
        <w:rPr>
          <w:sz w:val="22"/>
          <w:szCs w:val="22"/>
        </w:rPr>
        <w:t>obtenir 900 g de pâte brisée, quelle masse de farine et de beurre lui faut-il ?</w:t>
      </w:r>
      <w:r w:rsidR="005B43F3" w:rsidRPr="005B43F3">
        <w:rPr>
          <w:sz w:val="22"/>
          <w:szCs w:val="22"/>
        </w:rPr>
        <w:t xml:space="preserve"> </w:t>
      </w:r>
    </w:p>
    <w:p w:rsidR="00A531BD" w:rsidRDefault="00823B95" w:rsidP="00A531BD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fldChar w:fldCharType="begin"/>
      </w:r>
      <w:r w:rsidR="00A531BD">
        <w:rPr>
          <w:color w:val="17365D"/>
          <w:sz w:val="40"/>
          <w:szCs w:val="40"/>
        </w:rPr>
        <w:instrText xml:space="preserve"> eq \x(</w:instrText>
      </w:r>
      <w:r w:rsidR="00C90E40">
        <w:rPr>
          <w:color w:val="17365D"/>
          <w:sz w:val="40"/>
          <w:szCs w:val="40"/>
        </w:rPr>
        <w:instrText>6</w:instrText>
      </w:r>
      <w:r w:rsidR="00A531BD">
        <w:rPr>
          <w:color w:val="17365D"/>
          <w:sz w:val="40"/>
          <w:szCs w:val="40"/>
        </w:rPr>
        <w:instrText>)</w:instrText>
      </w:r>
      <w:r>
        <w:rPr>
          <w:color w:val="17365D"/>
          <w:sz w:val="40"/>
          <w:szCs w:val="40"/>
        </w:rPr>
        <w:fldChar w:fldCharType="end"/>
      </w:r>
      <w:r w:rsidR="00A531BD" w:rsidRPr="00037E33">
        <w:rPr>
          <w:color w:val="17365D"/>
          <w:sz w:val="22"/>
          <w:szCs w:val="22"/>
        </w:rPr>
        <w:t xml:space="preserve"> </w:t>
      </w:r>
      <w:r w:rsidR="00A531BD" w:rsidRPr="00A531BD">
        <w:rPr>
          <w:b/>
          <w:color w:val="17365D"/>
          <w:sz w:val="22"/>
          <w:szCs w:val="22"/>
        </w:rPr>
        <w:t>1°)</w:t>
      </w:r>
      <w:r w:rsidR="00A531BD">
        <w:rPr>
          <w:color w:val="17365D"/>
          <w:sz w:val="22"/>
          <w:szCs w:val="22"/>
        </w:rPr>
        <w:t xml:space="preserve"> </w:t>
      </w:r>
      <w:r w:rsidR="00A531BD" w:rsidRPr="00A531BD">
        <w:rPr>
          <w:sz w:val="22"/>
          <w:szCs w:val="22"/>
        </w:rPr>
        <w:t>Quelle quantité d'huile et de vinaigre utilise-t-on dans une vinaigrette de 500</w:t>
      </w:r>
      <w:r w:rsidR="00A531BD">
        <w:rPr>
          <w:sz w:val="22"/>
          <w:szCs w:val="22"/>
        </w:rPr>
        <w:t xml:space="preserve"> </w:t>
      </w:r>
      <w:proofErr w:type="spellStart"/>
      <w:r w:rsidR="00A531BD" w:rsidRPr="00A531BD">
        <w:rPr>
          <w:sz w:val="22"/>
          <w:szCs w:val="22"/>
        </w:rPr>
        <w:t>mL</w:t>
      </w:r>
      <w:proofErr w:type="spellEnd"/>
      <w:r w:rsidR="00A531BD" w:rsidRPr="00A531BD">
        <w:rPr>
          <w:sz w:val="22"/>
          <w:szCs w:val="22"/>
        </w:rPr>
        <w:t xml:space="preserve"> réalisée dans le ratio 3:1</w:t>
      </w:r>
      <w:r w:rsidR="00A531BD">
        <w:rPr>
          <w:sz w:val="22"/>
          <w:szCs w:val="22"/>
        </w:rPr>
        <w:t> </w:t>
      </w:r>
      <w:r w:rsidR="00A531BD" w:rsidRPr="00A531BD">
        <w:rPr>
          <w:sz w:val="22"/>
          <w:szCs w:val="22"/>
        </w:rPr>
        <w:t>?</w:t>
      </w:r>
    </w:p>
    <w:p w:rsidR="00A531BD" w:rsidRDefault="00A531BD" w:rsidP="00A531BD">
      <w:pPr>
        <w:ind w:left="284"/>
        <w:jc w:val="both"/>
        <w:rPr>
          <w:sz w:val="22"/>
          <w:szCs w:val="22"/>
        </w:rPr>
      </w:pPr>
      <w:r w:rsidRPr="00A531BD">
        <w:rPr>
          <w:b/>
          <w:sz w:val="22"/>
          <w:szCs w:val="22"/>
        </w:rPr>
        <w:t>2°)</w:t>
      </w:r>
      <w:r>
        <w:rPr>
          <w:sz w:val="22"/>
          <w:szCs w:val="22"/>
        </w:rPr>
        <w:t xml:space="preserve"> </w:t>
      </w:r>
      <w:r w:rsidRPr="00A531BD">
        <w:rPr>
          <w:sz w:val="22"/>
          <w:szCs w:val="22"/>
        </w:rPr>
        <w:t>Je prépare une vinaigrette avec l'huile et le vinaigre selon un ratio 3:1. Je mets</w:t>
      </w:r>
      <w:r w:rsidR="00B40E3F">
        <w:rPr>
          <w:sz w:val="22"/>
          <w:szCs w:val="22"/>
        </w:rPr>
        <w:t xml:space="preserve"> </w:t>
      </w:r>
      <w:r w:rsidRPr="00A531BD">
        <w:rPr>
          <w:sz w:val="22"/>
          <w:szCs w:val="22"/>
        </w:rPr>
        <w:t>6</w:t>
      </w:r>
      <w:r w:rsidR="00907937">
        <w:rPr>
          <w:sz w:val="22"/>
          <w:szCs w:val="22"/>
        </w:rPr>
        <w:t xml:space="preserve"> </w:t>
      </w:r>
      <w:r w:rsidRPr="00A531BD">
        <w:rPr>
          <w:sz w:val="22"/>
          <w:szCs w:val="22"/>
        </w:rPr>
        <w:t>cL d'huile. Combien dois-je mettre de vinaigre?</w:t>
      </w:r>
    </w:p>
    <w:p w:rsidR="00687C5F" w:rsidRDefault="00C90E40" w:rsidP="00687C5F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br w:type="column"/>
      </w:r>
      <w:r w:rsidR="00823B95">
        <w:rPr>
          <w:color w:val="17365D"/>
          <w:sz w:val="40"/>
          <w:szCs w:val="40"/>
        </w:rPr>
        <w:fldChar w:fldCharType="begin"/>
      </w:r>
      <w:r w:rsidR="00A531BD">
        <w:rPr>
          <w:color w:val="17365D"/>
          <w:sz w:val="40"/>
          <w:szCs w:val="40"/>
        </w:rPr>
        <w:instrText xml:space="preserve"> eq \x(</w:instrText>
      </w:r>
      <w:r>
        <w:rPr>
          <w:color w:val="17365D"/>
          <w:sz w:val="40"/>
          <w:szCs w:val="40"/>
        </w:rPr>
        <w:instrText>7</w:instrText>
      </w:r>
      <w:r w:rsidR="00A531BD">
        <w:rPr>
          <w:color w:val="17365D"/>
          <w:sz w:val="40"/>
          <w:szCs w:val="40"/>
        </w:rPr>
        <w:instrText>)</w:instrText>
      </w:r>
      <w:r w:rsidR="00823B95">
        <w:rPr>
          <w:color w:val="17365D"/>
          <w:sz w:val="40"/>
          <w:szCs w:val="40"/>
        </w:rPr>
        <w:fldChar w:fldCharType="end"/>
      </w:r>
      <w:r w:rsidR="00037E33" w:rsidRPr="00037E33">
        <w:rPr>
          <w:color w:val="17365D"/>
          <w:sz w:val="22"/>
          <w:szCs w:val="22"/>
        </w:rPr>
        <w:t xml:space="preserve"> </w:t>
      </w:r>
      <w:r w:rsidR="00687C5F">
        <w:rPr>
          <w:sz w:val="22"/>
          <w:szCs w:val="22"/>
        </w:rPr>
        <w:t>Un père partage 120</w:t>
      </w:r>
      <w:r w:rsidR="00687C5F" w:rsidRPr="00687C5F">
        <w:rPr>
          <w:sz w:val="22"/>
          <w:szCs w:val="22"/>
        </w:rPr>
        <w:t xml:space="preserve"> </w:t>
      </w:r>
      <w:r w:rsidR="00687C5F">
        <w:rPr>
          <w:sz w:val="22"/>
          <w:szCs w:val="22"/>
        </w:rPr>
        <w:t>€</w:t>
      </w:r>
      <w:r w:rsidR="00687C5F" w:rsidRPr="00687C5F">
        <w:rPr>
          <w:sz w:val="22"/>
          <w:szCs w:val="22"/>
        </w:rPr>
        <w:t xml:space="preserve"> entre ses </w:t>
      </w:r>
      <w:r w:rsidR="00687C5F">
        <w:rPr>
          <w:sz w:val="22"/>
          <w:szCs w:val="22"/>
        </w:rPr>
        <w:t>trois</w:t>
      </w:r>
      <w:r w:rsidR="00687C5F" w:rsidRPr="00687C5F">
        <w:rPr>
          <w:sz w:val="22"/>
          <w:szCs w:val="22"/>
        </w:rPr>
        <w:t xml:space="preserve"> enfants pour Noël en fonction de leur moyenne trimestrielle. </w:t>
      </w:r>
    </w:p>
    <w:p w:rsidR="00687C5F" w:rsidRDefault="00687C5F" w:rsidP="00687C5F">
      <w:pPr>
        <w:ind w:left="284"/>
        <w:jc w:val="both"/>
        <w:rPr>
          <w:sz w:val="22"/>
          <w:szCs w:val="22"/>
        </w:rPr>
      </w:pPr>
      <w:r w:rsidRPr="00687C5F">
        <w:rPr>
          <w:sz w:val="22"/>
          <w:szCs w:val="22"/>
        </w:rPr>
        <w:t xml:space="preserve">Paul a </w:t>
      </w:r>
      <w:r>
        <w:rPr>
          <w:sz w:val="22"/>
          <w:szCs w:val="22"/>
        </w:rPr>
        <w:t xml:space="preserve">une moyenne de </w:t>
      </w:r>
      <w:r w:rsidRPr="00687C5F">
        <w:rPr>
          <w:sz w:val="22"/>
          <w:szCs w:val="22"/>
        </w:rPr>
        <w:t>12</w:t>
      </w:r>
      <w:r>
        <w:rPr>
          <w:sz w:val="22"/>
          <w:szCs w:val="22"/>
        </w:rPr>
        <w:t xml:space="preserve">/20, Marie </w:t>
      </w:r>
      <w:r w:rsidRPr="00687C5F">
        <w:rPr>
          <w:sz w:val="22"/>
          <w:szCs w:val="22"/>
        </w:rPr>
        <w:t>9</w:t>
      </w:r>
      <w:r>
        <w:rPr>
          <w:sz w:val="22"/>
          <w:szCs w:val="22"/>
        </w:rPr>
        <w:t xml:space="preserve">/20 </w:t>
      </w:r>
      <w:r w:rsidRPr="00687C5F">
        <w:rPr>
          <w:sz w:val="22"/>
          <w:szCs w:val="22"/>
        </w:rPr>
        <w:t>et Julien 15</w:t>
      </w:r>
      <w:r>
        <w:rPr>
          <w:sz w:val="22"/>
          <w:szCs w:val="22"/>
        </w:rPr>
        <w:t>/20</w:t>
      </w:r>
      <w:r w:rsidRPr="00687C5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687C5F">
        <w:rPr>
          <w:sz w:val="22"/>
          <w:szCs w:val="22"/>
        </w:rPr>
        <w:t>Julien recevra plus que Paul, qui recevra lui-même plus que Marie.</w:t>
      </w:r>
      <w:r>
        <w:rPr>
          <w:sz w:val="22"/>
          <w:szCs w:val="22"/>
        </w:rPr>
        <w:t xml:space="preserve"> </w:t>
      </w:r>
    </w:p>
    <w:p w:rsidR="00687C5F" w:rsidRDefault="00687C5F" w:rsidP="00687C5F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Calcule la somme d’argent que recevra chaque enfant.</w:t>
      </w:r>
    </w:p>
    <w:p w:rsidR="00687C5F" w:rsidRDefault="00823B95" w:rsidP="00687C5F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fldChar w:fldCharType="begin"/>
      </w:r>
      <w:r w:rsidR="00A531BD">
        <w:rPr>
          <w:color w:val="17365D"/>
          <w:sz w:val="40"/>
          <w:szCs w:val="40"/>
        </w:rPr>
        <w:instrText xml:space="preserve"> eq \x(</w:instrText>
      </w:r>
      <w:r w:rsidR="00C90E40">
        <w:rPr>
          <w:color w:val="17365D"/>
          <w:sz w:val="40"/>
          <w:szCs w:val="40"/>
        </w:rPr>
        <w:instrText>8</w:instrText>
      </w:r>
      <w:r w:rsidR="00A531BD">
        <w:rPr>
          <w:color w:val="17365D"/>
          <w:sz w:val="40"/>
          <w:szCs w:val="40"/>
        </w:rPr>
        <w:instrText>)</w:instrText>
      </w:r>
      <w:r>
        <w:rPr>
          <w:color w:val="17365D"/>
          <w:sz w:val="40"/>
          <w:szCs w:val="40"/>
        </w:rPr>
        <w:fldChar w:fldCharType="end"/>
      </w:r>
      <w:r w:rsidR="00F3332C" w:rsidRPr="00037E33">
        <w:rPr>
          <w:color w:val="17365D"/>
          <w:sz w:val="22"/>
          <w:szCs w:val="22"/>
        </w:rPr>
        <w:t xml:space="preserve"> </w:t>
      </w:r>
      <w:r w:rsidR="00687C5F" w:rsidRPr="00687C5F">
        <w:rPr>
          <w:sz w:val="22"/>
          <w:szCs w:val="22"/>
        </w:rPr>
        <w:t xml:space="preserve">Un commerçant partage une prime de fin d’année de 8 400 </w:t>
      </w:r>
      <w:r w:rsidR="00687C5F">
        <w:rPr>
          <w:sz w:val="22"/>
          <w:szCs w:val="22"/>
        </w:rPr>
        <w:t>€</w:t>
      </w:r>
      <w:r w:rsidR="00687C5F" w:rsidRPr="00687C5F">
        <w:rPr>
          <w:sz w:val="22"/>
          <w:szCs w:val="22"/>
        </w:rPr>
        <w:t xml:space="preserve"> entre ses </w:t>
      </w:r>
      <w:r w:rsidR="00687C5F">
        <w:rPr>
          <w:sz w:val="22"/>
          <w:szCs w:val="22"/>
        </w:rPr>
        <w:t>trois</w:t>
      </w:r>
      <w:r w:rsidR="00687C5F" w:rsidRPr="00687C5F">
        <w:rPr>
          <w:sz w:val="22"/>
          <w:szCs w:val="22"/>
        </w:rPr>
        <w:t xml:space="preserve"> employés </w:t>
      </w:r>
      <w:proofErr w:type="spellStart"/>
      <w:r w:rsidR="00687C5F" w:rsidRPr="00687C5F">
        <w:rPr>
          <w:sz w:val="22"/>
          <w:szCs w:val="22"/>
        </w:rPr>
        <w:t>proportion</w:t>
      </w:r>
      <w:r w:rsidR="00687C5F">
        <w:rPr>
          <w:sz w:val="22"/>
          <w:szCs w:val="22"/>
        </w:rPr>
        <w:t>-</w:t>
      </w:r>
      <w:r w:rsidR="00687C5F" w:rsidRPr="00687C5F">
        <w:rPr>
          <w:sz w:val="22"/>
          <w:szCs w:val="22"/>
        </w:rPr>
        <w:t>nellement</w:t>
      </w:r>
      <w:proofErr w:type="spellEnd"/>
      <w:r w:rsidR="00687C5F" w:rsidRPr="00687C5F">
        <w:rPr>
          <w:sz w:val="22"/>
          <w:szCs w:val="22"/>
        </w:rPr>
        <w:t xml:space="preserve"> à leur ancienneté respective</w:t>
      </w:r>
      <w:r w:rsidR="00687C5F">
        <w:rPr>
          <w:sz w:val="22"/>
          <w:szCs w:val="22"/>
        </w:rPr>
        <w:t> </w:t>
      </w:r>
      <w:r w:rsidR="00687C5F" w:rsidRPr="00687C5F">
        <w:rPr>
          <w:sz w:val="22"/>
          <w:szCs w:val="22"/>
        </w:rPr>
        <w:t>: 9 ans, 12 ans et 21 ans.</w:t>
      </w:r>
      <w:r w:rsidR="00687C5F">
        <w:rPr>
          <w:sz w:val="22"/>
          <w:szCs w:val="22"/>
        </w:rPr>
        <w:t xml:space="preserve"> </w:t>
      </w:r>
    </w:p>
    <w:p w:rsidR="00687C5F" w:rsidRDefault="00687C5F" w:rsidP="00687C5F">
      <w:pPr>
        <w:ind w:left="284"/>
        <w:jc w:val="both"/>
        <w:rPr>
          <w:sz w:val="22"/>
          <w:szCs w:val="22"/>
        </w:rPr>
      </w:pPr>
      <w:r w:rsidRPr="00687C5F">
        <w:rPr>
          <w:sz w:val="22"/>
          <w:szCs w:val="22"/>
        </w:rPr>
        <w:t>Quelle part reçoit chacun d’entre eux</w:t>
      </w:r>
      <w:r>
        <w:rPr>
          <w:sz w:val="22"/>
          <w:szCs w:val="22"/>
        </w:rPr>
        <w:t> </w:t>
      </w:r>
      <w:r w:rsidRPr="00687C5F">
        <w:rPr>
          <w:sz w:val="22"/>
          <w:szCs w:val="22"/>
        </w:rPr>
        <w:t>?</w:t>
      </w:r>
    </w:p>
    <w:p w:rsidR="00DF5DE0" w:rsidRDefault="00823B95" w:rsidP="00EA7D54">
      <w:pPr>
        <w:ind w:left="284" w:hanging="284"/>
        <w:jc w:val="both"/>
        <w:rPr>
          <w:sz w:val="22"/>
          <w:szCs w:val="22"/>
        </w:rPr>
      </w:pPr>
      <w:r>
        <w:rPr>
          <w:color w:val="17365D"/>
          <w:sz w:val="40"/>
          <w:szCs w:val="40"/>
        </w:rPr>
        <w:fldChar w:fldCharType="begin"/>
      </w:r>
      <w:r w:rsidR="00A531BD">
        <w:rPr>
          <w:color w:val="17365D"/>
          <w:sz w:val="40"/>
          <w:szCs w:val="40"/>
        </w:rPr>
        <w:instrText xml:space="preserve"> eq \x(</w:instrText>
      </w:r>
      <w:r w:rsidR="00C90E40">
        <w:rPr>
          <w:color w:val="17365D"/>
          <w:sz w:val="40"/>
          <w:szCs w:val="40"/>
        </w:rPr>
        <w:instrText>9</w:instrText>
      </w:r>
      <w:r w:rsidR="00A531BD">
        <w:rPr>
          <w:color w:val="17365D"/>
          <w:sz w:val="40"/>
          <w:szCs w:val="40"/>
        </w:rPr>
        <w:instrText>)</w:instrText>
      </w:r>
      <w:r>
        <w:rPr>
          <w:color w:val="17365D"/>
          <w:sz w:val="40"/>
          <w:szCs w:val="40"/>
        </w:rPr>
        <w:fldChar w:fldCharType="end"/>
      </w:r>
      <w:r w:rsidR="00037E33" w:rsidRPr="00DF5DE0">
        <w:rPr>
          <w:sz w:val="22"/>
          <w:szCs w:val="22"/>
        </w:rPr>
        <w:t xml:space="preserve"> </w:t>
      </w:r>
      <w:r w:rsidR="000163B0">
        <w:rPr>
          <w:sz w:val="22"/>
          <w:szCs w:val="22"/>
        </w:rPr>
        <w:t>Nicolas a trois parterres de fleurs, de su</w:t>
      </w:r>
      <w:r w:rsidR="00C310DA">
        <w:rPr>
          <w:sz w:val="22"/>
          <w:szCs w:val="22"/>
        </w:rPr>
        <w:t>r</w:t>
      </w:r>
      <w:r w:rsidR="000163B0">
        <w:rPr>
          <w:sz w:val="22"/>
          <w:szCs w:val="22"/>
        </w:rPr>
        <w:t>faces respectives 20 m², 35 m² et 45 m².</w:t>
      </w:r>
    </w:p>
    <w:p w:rsidR="000163B0" w:rsidRDefault="000163B0" w:rsidP="000163B0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Il a acheté 80 tulipes.</w:t>
      </w:r>
    </w:p>
    <w:p w:rsidR="000163B0" w:rsidRDefault="000163B0" w:rsidP="000163B0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Il veut répartir des</w:t>
      </w:r>
      <w:r w:rsidR="007812AE">
        <w:rPr>
          <w:sz w:val="22"/>
          <w:szCs w:val="22"/>
        </w:rPr>
        <w:t xml:space="preserve"> fleurs proportionnellement à la</w:t>
      </w:r>
      <w:r>
        <w:rPr>
          <w:sz w:val="22"/>
          <w:szCs w:val="22"/>
        </w:rPr>
        <w:t xml:space="preserve"> surface de chaque parterre.</w:t>
      </w:r>
    </w:p>
    <w:p w:rsidR="000163B0" w:rsidRDefault="000163B0" w:rsidP="000163B0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Calcule le nombre de tulipes que Nicolas doit planter dans chaque parterre.</w:t>
      </w:r>
      <w:r w:rsidRPr="000163B0">
        <w:rPr>
          <w:sz w:val="22"/>
          <w:szCs w:val="22"/>
        </w:rPr>
        <w:t xml:space="preserve"> </w:t>
      </w:r>
    </w:p>
    <w:p w:rsidR="000163B0" w:rsidRDefault="000163B0" w:rsidP="000163B0">
      <w:pPr>
        <w:ind w:left="284"/>
        <w:jc w:val="both"/>
        <w:rPr>
          <w:sz w:val="22"/>
          <w:szCs w:val="22"/>
        </w:rPr>
      </w:pPr>
    </w:p>
    <w:p w:rsidR="000163B0" w:rsidRPr="00DF5DE0" w:rsidRDefault="000163B0" w:rsidP="000163B0">
      <w:pPr>
        <w:ind w:left="284"/>
        <w:jc w:val="center"/>
        <w:rPr>
          <w:sz w:val="22"/>
          <w:szCs w:val="22"/>
        </w:rPr>
      </w:pPr>
      <w:r w:rsidRPr="000163B0">
        <w:rPr>
          <w:noProof/>
          <w:szCs w:val="22"/>
        </w:rPr>
        <w:drawing>
          <wp:inline distT="0" distB="0" distL="0" distR="0">
            <wp:extent cx="1636270" cy="1099394"/>
            <wp:effectExtent l="19050" t="0" r="203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86" cy="10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C4" w:rsidRDefault="00CF68C4" w:rsidP="00FA3206">
      <w:pPr>
        <w:ind w:left="284"/>
        <w:jc w:val="both"/>
        <w:rPr>
          <w:sz w:val="22"/>
          <w:szCs w:val="22"/>
        </w:rPr>
      </w:pPr>
    </w:p>
    <w:p w:rsidR="00CF68C4" w:rsidRDefault="00CF68C4" w:rsidP="00FA3206">
      <w:pPr>
        <w:ind w:left="284"/>
        <w:jc w:val="both"/>
        <w:rPr>
          <w:sz w:val="22"/>
          <w:szCs w:val="22"/>
        </w:rPr>
      </w:pPr>
    </w:p>
    <w:p w:rsidR="00CF68C4" w:rsidRPr="00CF68C4" w:rsidRDefault="000163B0" w:rsidP="004D6585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Le mot « r</w:t>
      </w:r>
      <w:r w:rsidR="00CF68C4" w:rsidRPr="00CF68C4">
        <w:rPr>
          <w:i/>
          <w:sz w:val="22"/>
          <w:szCs w:val="22"/>
        </w:rPr>
        <w:t>atio</w:t>
      </w:r>
      <w:r>
        <w:rPr>
          <w:i/>
          <w:sz w:val="22"/>
          <w:szCs w:val="22"/>
        </w:rPr>
        <w:t> »</w:t>
      </w:r>
      <w:r w:rsidR="00CF68C4" w:rsidRPr="00CF68C4">
        <w:rPr>
          <w:i/>
          <w:sz w:val="22"/>
          <w:szCs w:val="22"/>
        </w:rPr>
        <w:t xml:space="preserve"> vient de l’anglais </w:t>
      </w:r>
      <w:r>
        <w:rPr>
          <w:i/>
          <w:sz w:val="22"/>
          <w:szCs w:val="22"/>
        </w:rPr>
        <w:t>« </w:t>
      </w:r>
      <w:r w:rsidR="00CF68C4" w:rsidRPr="00CF68C4">
        <w:rPr>
          <w:i/>
          <w:sz w:val="22"/>
          <w:szCs w:val="22"/>
        </w:rPr>
        <w:t>ratio</w:t>
      </w:r>
      <w:r>
        <w:rPr>
          <w:i/>
          <w:sz w:val="22"/>
          <w:szCs w:val="22"/>
        </w:rPr>
        <w:t> »</w:t>
      </w:r>
      <w:r w:rsidR="00CF68C4" w:rsidRPr="00CF68C4">
        <w:rPr>
          <w:i/>
          <w:sz w:val="22"/>
          <w:szCs w:val="22"/>
        </w:rPr>
        <w:t xml:space="preserve"> que l’on traduit par </w:t>
      </w:r>
      <w:r>
        <w:rPr>
          <w:i/>
          <w:sz w:val="22"/>
          <w:szCs w:val="22"/>
        </w:rPr>
        <w:t>« </w:t>
      </w:r>
      <w:r w:rsidR="00CF68C4" w:rsidRPr="00CF68C4">
        <w:rPr>
          <w:i/>
          <w:sz w:val="22"/>
          <w:szCs w:val="22"/>
        </w:rPr>
        <w:t>proportion</w:t>
      </w:r>
      <w:r>
        <w:rPr>
          <w:i/>
          <w:sz w:val="22"/>
          <w:szCs w:val="22"/>
        </w:rPr>
        <w:t> »</w:t>
      </w:r>
      <w:r w:rsidR="00CF68C4" w:rsidRPr="00CF68C4">
        <w:rPr>
          <w:i/>
          <w:sz w:val="22"/>
          <w:szCs w:val="22"/>
        </w:rPr>
        <w:t xml:space="preserve"> qui lui-même vient du latin </w:t>
      </w:r>
      <w:r>
        <w:rPr>
          <w:i/>
          <w:sz w:val="22"/>
          <w:szCs w:val="22"/>
        </w:rPr>
        <w:t>« </w:t>
      </w:r>
      <w:r w:rsidR="00CF68C4" w:rsidRPr="00CF68C4">
        <w:rPr>
          <w:i/>
          <w:sz w:val="22"/>
          <w:szCs w:val="22"/>
        </w:rPr>
        <w:t>ratio</w:t>
      </w:r>
      <w:r>
        <w:rPr>
          <w:i/>
          <w:sz w:val="22"/>
          <w:szCs w:val="22"/>
        </w:rPr>
        <w:t> »</w:t>
      </w:r>
      <w:r w:rsidR="00CF68C4" w:rsidRPr="00CF68C4">
        <w:rPr>
          <w:i/>
          <w:sz w:val="22"/>
          <w:szCs w:val="22"/>
        </w:rPr>
        <w:t xml:space="preserve"> qui signifie </w:t>
      </w:r>
      <w:r>
        <w:rPr>
          <w:i/>
          <w:sz w:val="22"/>
          <w:szCs w:val="22"/>
        </w:rPr>
        <w:t>« </w:t>
      </w:r>
      <w:r w:rsidR="00CF68C4" w:rsidRPr="00CF68C4">
        <w:rPr>
          <w:i/>
          <w:sz w:val="22"/>
          <w:szCs w:val="22"/>
        </w:rPr>
        <w:t>calcul</w:t>
      </w:r>
      <w:r>
        <w:rPr>
          <w:i/>
          <w:sz w:val="22"/>
          <w:szCs w:val="22"/>
        </w:rPr>
        <w:t> »</w:t>
      </w:r>
      <w:r w:rsidR="00CF68C4" w:rsidRPr="00CF68C4">
        <w:rPr>
          <w:i/>
          <w:sz w:val="22"/>
          <w:szCs w:val="22"/>
        </w:rPr>
        <w:t xml:space="preserve"> ou </w:t>
      </w:r>
      <w:r>
        <w:rPr>
          <w:i/>
          <w:sz w:val="22"/>
          <w:szCs w:val="22"/>
        </w:rPr>
        <w:t>« </w:t>
      </w:r>
      <w:r w:rsidR="00CF68C4" w:rsidRPr="00CF68C4">
        <w:rPr>
          <w:i/>
          <w:sz w:val="22"/>
          <w:szCs w:val="22"/>
        </w:rPr>
        <w:t>compte</w:t>
      </w:r>
      <w:r>
        <w:rPr>
          <w:i/>
          <w:sz w:val="22"/>
          <w:szCs w:val="22"/>
        </w:rPr>
        <w:t> »</w:t>
      </w:r>
      <w:r w:rsidR="00CF68C4" w:rsidRPr="00CF68C4">
        <w:rPr>
          <w:i/>
          <w:sz w:val="22"/>
          <w:szCs w:val="22"/>
        </w:rPr>
        <w:t>.</w:t>
      </w:r>
    </w:p>
    <w:p w:rsidR="00CF68C4" w:rsidRPr="00CF68C4" w:rsidRDefault="00CF68C4" w:rsidP="004D6585">
      <w:pPr>
        <w:jc w:val="both"/>
        <w:rPr>
          <w:i/>
          <w:sz w:val="22"/>
          <w:szCs w:val="22"/>
        </w:rPr>
      </w:pPr>
      <w:r w:rsidRPr="00CF68C4">
        <w:rPr>
          <w:i/>
          <w:sz w:val="22"/>
          <w:szCs w:val="22"/>
        </w:rPr>
        <w:t>Ce vocabulaire est très utilisé dans le monde anglo-saxon.</w:t>
      </w:r>
    </w:p>
    <w:p w:rsidR="00CF68C4" w:rsidRPr="00CF68C4" w:rsidRDefault="00CF68C4" w:rsidP="004D6585">
      <w:pPr>
        <w:jc w:val="both"/>
        <w:rPr>
          <w:i/>
          <w:sz w:val="22"/>
          <w:szCs w:val="22"/>
        </w:rPr>
      </w:pPr>
      <w:r w:rsidRPr="00CF68C4">
        <w:rPr>
          <w:i/>
          <w:sz w:val="22"/>
          <w:szCs w:val="22"/>
        </w:rPr>
        <w:t xml:space="preserve">Le mot </w:t>
      </w:r>
      <w:r w:rsidR="000163B0">
        <w:rPr>
          <w:i/>
          <w:sz w:val="22"/>
          <w:szCs w:val="22"/>
        </w:rPr>
        <w:t>« </w:t>
      </w:r>
      <w:r w:rsidRPr="00CF68C4">
        <w:rPr>
          <w:i/>
          <w:sz w:val="22"/>
          <w:szCs w:val="22"/>
        </w:rPr>
        <w:t>raison</w:t>
      </w:r>
      <w:r w:rsidR="000163B0">
        <w:rPr>
          <w:i/>
          <w:sz w:val="22"/>
          <w:szCs w:val="22"/>
        </w:rPr>
        <w:t> »</w:t>
      </w:r>
      <w:r w:rsidRPr="00CF68C4">
        <w:rPr>
          <w:i/>
          <w:sz w:val="22"/>
          <w:szCs w:val="22"/>
        </w:rPr>
        <w:t xml:space="preserve"> à la même étymologie, il vient du latin </w:t>
      </w:r>
      <w:r w:rsidR="000163B0">
        <w:rPr>
          <w:i/>
          <w:sz w:val="22"/>
          <w:szCs w:val="22"/>
        </w:rPr>
        <w:t>« </w:t>
      </w:r>
      <w:proofErr w:type="spellStart"/>
      <w:r w:rsidRPr="00CF68C4">
        <w:rPr>
          <w:i/>
          <w:sz w:val="22"/>
          <w:szCs w:val="22"/>
        </w:rPr>
        <w:t>rationem</w:t>
      </w:r>
      <w:proofErr w:type="spellEnd"/>
      <w:r w:rsidR="000163B0">
        <w:rPr>
          <w:i/>
          <w:sz w:val="22"/>
          <w:szCs w:val="22"/>
        </w:rPr>
        <w:t> ».</w:t>
      </w:r>
    </w:p>
    <w:p w:rsidR="00CF68C4" w:rsidRDefault="00CF68C4" w:rsidP="004D6585">
      <w:pPr>
        <w:jc w:val="both"/>
        <w:rPr>
          <w:i/>
          <w:sz w:val="22"/>
          <w:szCs w:val="22"/>
        </w:rPr>
      </w:pPr>
      <w:r w:rsidRPr="00CF68C4">
        <w:rPr>
          <w:i/>
          <w:sz w:val="22"/>
          <w:szCs w:val="22"/>
        </w:rPr>
        <w:t>C’est dans les Éléments d’Euclide et plus exactement dans le Livre V que l’on trouve une première référence à cette notion de ratio. Chez Euclide,</w:t>
      </w:r>
      <w:r w:rsidR="000163B0">
        <w:rPr>
          <w:i/>
          <w:sz w:val="22"/>
          <w:szCs w:val="22"/>
        </w:rPr>
        <w:t xml:space="preserve"> vers 300 av J.C.</w:t>
      </w:r>
      <w:r w:rsidRPr="00CF68C4">
        <w:rPr>
          <w:i/>
          <w:sz w:val="22"/>
          <w:szCs w:val="22"/>
        </w:rPr>
        <w:t xml:space="preserve"> il porte le nom de </w:t>
      </w:r>
      <w:r w:rsidR="000163B0">
        <w:rPr>
          <w:i/>
          <w:sz w:val="22"/>
          <w:szCs w:val="22"/>
        </w:rPr>
        <w:t>« </w:t>
      </w:r>
      <w:r w:rsidRPr="00CF68C4">
        <w:rPr>
          <w:i/>
          <w:sz w:val="22"/>
          <w:szCs w:val="22"/>
        </w:rPr>
        <w:t>raison</w:t>
      </w:r>
      <w:r w:rsidR="000163B0">
        <w:rPr>
          <w:i/>
          <w:sz w:val="22"/>
          <w:szCs w:val="22"/>
        </w:rPr>
        <w:t> »</w:t>
      </w:r>
      <w:r w:rsidRPr="00CF68C4">
        <w:rPr>
          <w:i/>
          <w:sz w:val="22"/>
          <w:szCs w:val="22"/>
        </w:rPr>
        <w:t>.</w:t>
      </w:r>
    </w:p>
    <w:p w:rsidR="000163B0" w:rsidRDefault="000163B0" w:rsidP="004D6585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Ci-dessous, une photo d’un fragment d’une des plus anciennes versions des éléments d’Euclide (daté de l’an 200 environ).</w:t>
      </w:r>
    </w:p>
    <w:p w:rsidR="00CF68C4" w:rsidRDefault="00CF68C4" w:rsidP="00CF68C4">
      <w:pPr>
        <w:ind w:left="284"/>
        <w:jc w:val="both"/>
        <w:rPr>
          <w:i/>
          <w:sz w:val="22"/>
          <w:szCs w:val="22"/>
        </w:rPr>
      </w:pPr>
      <w:r w:rsidRPr="00CF68C4">
        <w:rPr>
          <w:noProof/>
          <w:szCs w:val="22"/>
        </w:rPr>
        <w:drawing>
          <wp:inline distT="0" distB="0" distL="0" distR="0">
            <wp:extent cx="3085815" cy="1880143"/>
            <wp:effectExtent l="19050" t="0" r="28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65" cy="18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8C4" w:rsidSect="00701E0A">
      <w:type w:val="continuous"/>
      <w:pgSz w:w="11906" w:h="16838"/>
      <w:pgMar w:top="567" w:right="567" w:bottom="567" w:left="567" w:header="720" w:footer="720" w:gutter="0"/>
      <w:cols w:num="2" w:sep="1"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E24CF"/>
    <w:multiLevelType w:val="multilevel"/>
    <w:tmpl w:val="41DA95C8"/>
    <w:lvl w:ilvl="0">
      <w:start w:val="1"/>
      <w:numFmt w:val="decimal"/>
      <w:pStyle w:val="Titre1"/>
      <w:suff w:val="space"/>
      <w:lvlText w:val="Chapitre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z w:val="32"/>
      </w:rPr>
    </w:lvl>
    <w:lvl w:ilvl="1">
      <w:start w:val="1"/>
      <w:numFmt w:val="upperRoman"/>
      <w:pStyle w:val="Titre2"/>
      <w:suff w:val="nothing"/>
      <w:lvlText w:val="%2 . "/>
      <w:lvlJc w:val="left"/>
      <w:pPr>
        <w:ind w:left="0" w:firstLine="0"/>
      </w:pPr>
      <w:rPr>
        <w:b/>
        <w:i w:val="0"/>
        <w:sz w:val="28"/>
        <w:u w:val="single"/>
      </w:rPr>
    </w:lvl>
    <w:lvl w:ilvl="2">
      <w:start w:val="1"/>
      <w:numFmt w:val="decimal"/>
      <w:pStyle w:val="Titre3"/>
      <w:suff w:val="nothing"/>
      <w:lvlText w:val="%3 . "/>
      <w:lvlJc w:val="left"/>
      <w:pPr>
        <w:ind w:left="0" w:firstLine="567"/>
      </w:pPr>
      <w:rPr>
        <w:rFonts w:ascii="Times New Roman" w:hAnsi="Times New Roman" w:hint="default"/>
        <w:b/>
        <w:i w:val="0"/>
        <w:sz w:val="24"/>
        <w:u w:val="single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2"/>
  </w:compat>
  <w:docVars>
    <w:docVar w:name="DernierMetEn" w:val="aucun"/>
    <w:docVar w:name="VersionAMath" w:val="(18 janv 98)"/>
  </w:docVars>
  <w:rsids>
    <w:rsidRoot w:val="000A215C"/>
    <w:rsid w:val="000163B0"/>
    <w:rsid w:val="00037E33"/>
    <w:rsid w:val="00071A1D"/>
    <w:rsid w:val="000A215C"/>
    <w:rsid w:val="000B4869"/>
    <w:rsid w:val="000C4C2E"/>
    <w:rsid w:val="001402AC"/>
    <w:rsid w:val="00143037"/>
    <w:rsid w:val="001534C4"/>
    <w:rsid w:val="001747AE"/>
    <w:rsid w:val="00196612"/>
    <w:rsid w:val="001A520D"/>
    <w:rsid w:val="001C22FB"/>
    <w:rsid w:val="001D06E9"/>
    <w:rsid w:val="001E1CEA"/>
    <w:rsid w:val="001E5A4D"/>
    <w:rsid w:val="002372D7"/>
    <w:rsid w:val="00271FFD"/>
    <w:rsid w:val="00290379"/>
    <w:rsid w:val="002C4604"/>
    <w:rsid w:val="003022A1"/>
    <w:rsid w:val="00305EE4"/>
    <w:rsid w:val="00305FF4"/>
    <w:rsid w:val="00310751"/>
    <w:rsid w:val="00322588"/>
    <w:rsid w:val="00341049"/>
    <w:rsid w:val="00395CE4"/>
    <w:rsid w:val="003A5F72"/>
    <w:rsid w:val="003C3134"/>
    <w:rsid w:val="003C6AED"/>
    <w:rsid w:val="0041306F"/>
    <w:rsid w:val="00420A3D"/>
    <w:rsid w:val="00431DF8"/>
    <w:rsid w:val="00442870"/>
    <w:rsid w:val="00490B62"/>
    <w:rsid w:val="004D6585"/>
    <w:rsid w:val="00532980"/>
    <w:rsid w:val="00552DB5"/>
    <w:rsid w:val="00556328"/>
    <w:rsid w:val="00596B4B"/>
    <w:rsid w:val="005B43F3"/>
    <w:rsid w:val="005C3801"/>
    <w:rsid w:val="005E1C5E"/>
    <w:rsid w:val="00610FDA"/>
    <w:rsid w:val="00687C5F"/>
    <w:rsid w:val="006B29AD"/>
    <w:rsid w:val="006D53FA"/>
    <w:rsid w:val="00701D68"/>
    <w:rsid w:val="00701E0A"/>
    <w:rsid w:val="00764484"/>
    <w:rsid w:val="007812AE"/>
    <w:rsid w:val="007C0A95"/>
    <w:rsid w:val="007E56AB"/>
    <w:rsid w:val="0080213B"/>
    <w:rsid w:val="00823B95"/>
    <w:rsid w:val="008351AC"/>
    <w:rsid w:val="008A106B"/>
    <w:rsid w:val="008B5E2A"/>
    <w:rsid w:val="008C55B4"/>
    <w:rsid w:val="008D48B4"/>
    <w:rsid w:val="00907937"/>
    <w:rsid w:val="009C0139"/>
    <w:rsid w:val="009F29BD"/>
    <w:rsid w:val="00A531BD"/>
    <w:rsid w:val="00A91FFF"/>
    <w:rsid w:val="00AD1EDA"/>
    <w:rsid w:val="00AF655C"/>
    <w:rsid w:val="00B1030A"/>
    <w:rsid w:val="00B32B46"/>
    <w:rsid w:val="00B37358"/>
    <w:rsid w:val="00B40E3F"/>
    <w:rsid w:val="00B52DF2"/>
    <w:rsid w:val="00B734CA"/>
    <w:rsid w:val="00BB7C6C"/>
    <w:rsid w:val="00C201C9"/>
    <w:rsid w:val="00C310DA"/>
    <w:rsid w:val="00C31EF2"/>
    <w:rsid w:val="00C7438B"/>
    <w:rsid w:val="00C90E40"/>
    <w:rsid w:val="00C93A0D"/>
    <w:rsid w:val="00CA64A2"/>
    <w:rsid w:val="00CC1640"/>
    <w:rsid w:val="00CF482E"/>
    <w:rsid w:val="00CF68C4"/>
    <w:rsid w:val="00D06586"/>
    <w:rsid w:val="00D27A32"/>
    <w:rsid w:val="00D30649"/>
    <w:rsid w:val="00D6514A"/>
    <w:rsid w:val="00D75FF7"/>
    <w:rsid w:val="00D81F64"/>
    <w:rsid w:val="00DF49FD"/>
    <w:rsid w:val="00DF5DE0"/>
    <w:rsid w:val="00E132CE"/>
    <w:rsid w:val="00E74C4E"/>
    <w:rsid w:val="00E83872"/>
    <w:rsid w:val="00E936BC"/>
    <w:rsid w:val="00EA7D54"/>
    <w:rsid w:val="00EB1B47"/>
    <w:rsid w:val="00EF09A3"/>
    <w:rsid w:val="00F15B8B"/>
    <w:rsid w:val="00F3332C"/>
    <w:rsid w:val="00F44668"/>
    <w:rsid w:val="00F67E4C"/>
    <w:rsid w:val="00F76FE4"/>
    <w:rsid w:val="00FA3206"/>
    <w:rsid w:val="00FE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8F742"/>
  <w15:docId w15:val="{8C3E319F-1AA0-42A3-BAF0-95A96CC5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484"/>
    <w:rPr>
      <w:sz w:val="24"/>
    </w:rPr>
  </w:style>
  <w:style w:type="paragraph" w:styleId="Titre1">
    <w:name w:val="heading 1"/>
    <w:basedOn w:val="Normal"/>
    <w:next w:val="Normal"/>
    <w:qFormat/>
    <w:rsid w:val="00764484"/>
    <w:pPr>
      <w:keepNext/>
      <w:pageBreakBefore/>
      <w:numPr>
        <w:numId w:val="4"/>
      </w:numPr>
      <w:pBdr>
        <w:bottom w:val="single" w:sz="4" w:space="1" w:color="auto"/>
      </w:pBdr>
      <w:tabs>
        <w:tab w:val="center" w:pos="4820"/>
      </w:tabs>
      <w:spacing w:after="360"/>
      <w:outlineLvl w:val="0"/>
    </w:pPr>
    <w:rPr>
      <w:caps/>
      <w:shadow/>
      <w:color w:val="FF0000"/>
      <w:kern w:val="28"/>
      <w:sz w:val="32"/>
    </w:rPr>
  </w:style>
  <w:style w:type="paragraph" w:styleId="Titre2">
    <w:name w:val="heading 2"/>
    <w:basedOn w:val="Normal"/>
    <w:next w:val="Normal"/>
    <w:qFormat/>
    <w:rsid w:val="00764484"/>
    <w:pPr>
      <w:keepNext/>
      <w:numPr>
        <w:ilvl w:val="1"/>
        <w:numId w:val="5"/>
      </w:numPr>
      <w:spacing w:before="240" w:after="360"/>
      <w:outlineLvl w:val="1"/>
    </w:pPr>
    <w:rPr>
      <w:b/>
      <w:color w:val="FF0000"/>
      <w:sz w:val="28"/>
      <w:u w:val="single"/>
    </w:rPr>
  </w:style>
  <w:style w:type="paragraph" w:styleId="Titre3">
    <w:name w:val="heading 3"/>
    <w:basedOn w:val="Normal"/>
    <w:next w:val="Normal"/>
    <w:qFormat/>
    <w:rsid w:val="00764484"/>
    <w:pPr>
      <w:keepNext/>
      <w:numPr>
        <w:ilvl w:val="2"/>
        <w:numId w:val="6"/>
      </w:numPr>
      <w:spacing w:before="120" w:after="240"/>
      <w:outlineLvl w:val="2"/>
    </w:pPr>
    <w:rPr>
      <w:b/>
      <w:u w:val="single"/>
    </w:rPr>
  </w:style>
  <w:style w:type="paragraph" w:styleId="Titre4">
    <w:name w:val="heading 4"/>
    <w:basedOn w:val="Normal"/>
    <w:next w:val="Normal"/>
    <w:qFormat/>
    <w:rsid w:val="00764484"/>
    <w:pPr>
      <w:keepNext/>
      <w:outlineLvl w:val="3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basedOn w:val="Policepardfaut"/>
    <w:rsid w:val="00764484"/>
    <w:rPr>
      <w:i/>
      <w:noProof/>
      <w:color w:val="0000FF"/>
    </w:rPr>
  </w:style>
  <w:style w:type="paragraph" w:customStyle="1" w:styleId="Activit">
    <w:name w:val="Activité"/>
    <w:basedOn w:val="Normal"/>
    <w:next w:val="Normal"/>
    <w:rsid w:val="00764484"/>
    <w:rPr>
      <w:rFonts w:ascii="Lucida Handwriting" w:hAnsi="Lucida Handwriting"/>
      <w:color w:val="0000FF"/>
      <w:u w:val="single"/>
    </w:rPr>
  </w:style>
  <w:style w:type="paragraph" w:customStyle="1" w:styleId="Commentaires">
    <w:name w:val="Commentaires"/>
    <w:basedOn w:val="Normal"/>
    <w:rsid w:val="00764484"/>
    <w:pPr>
      <w:tabs>
        <w:tab w:val="left" w:pos="284"/>
      </w:tabs>
    </w:pPr>
    <w:rPr>
      <w:color w:val="00FF00"/>
    </w:rPr>
  </w:style>
  <w:style w:type="character" w:customStyle="1" w:styleId="Dfinition">
    <w:name w:val="Définition"/>
    <w:basedOn w:val="Policepardfaut"/>
    <w:rsid w:val="00764484"/>
    <w:rPr>
      <w:i/>
      <w:color w:val="FF0000"/>
      <w:u w:val="single"/>
    </w:rPr>
  </w:style>
  <w:style w:type="paragraph" w:styleId="En-tte">
    <w:name w:val="header"/>
    <w:basedOn w:val="Normal"/>
    <w:rsid w:val="00764484"/>
    <w:pPr>
      <w:tabs>
        <w:tab w:val="center" w:pos="4536"/>
        <w:tab w:val="right" w:pos="9072"/>
      </w:tabs>
    </w:pPr>
  </w:style>
  <w:style w:type="character" w:customStyle="1" w:styleId="Exemple">
    <w:name w:val="Exemple"/>
    <w:basedOn w:val="Policepardfaut"/>
    <w:rsid w:val="00764484"/>
    <w:rPr>
      <w:i/>
      <w:u w:val="single"/>
    </w:rPr>
  </w:style>
  <w:style w:type="paragraph" w:customStyle="1" w:styleId="Exercice">
    <w:name w:val="Exercice"/>
    <w:basedOn w:val="Normal"/>
    <w:rsid w:val="00764484"/>
    <w:rPr>
      <w:color w:val="0000FF"/>
      <w:u w:val="single"/>
    </w:rPr>
  </w:style>
  <w:style w:type="paragraph" w:customStyle="1" w:styleId="Priode">
    <w:name w:val="Période"/>
    <w:basedOn w:val="Normal"/>
    <w:rsid w:val="00764484"/>
    <w:rPr>
      <w:rFonts w:ascii="Arial" w:hAnsi="Arial"/>
      <w:b/>
      <w:color w:val="FF0000"/>
      <w:u w:val="single"/>
    </w:rPr>
  </w:style>
  <w:style w:type="paragraph" w:styleId="Pieddepage">
    <w:name w:val="footer"/>
    <w:basedOn w:val="Normal"/>
    <w:rsid w:val="00764484"/>
    <w:pPr>
      <w:tabs>
        <w:tab w:val="center" w:pos="4820"/>
        <w:tab w:val="right" w:pos="9072"/>
      </w:tabs>
    </w:pPr>
    <w:rPr>
      <w:i/>
      <w:sz w:val="20"/>
    </w:rPr>
  </w:style>
  <w:style w:type="paragraph" w:styleId="Retraitcorpsdetexte">
    <w:name w:val="Body Text Indent"/>
    <w:basedOn w:val="Normal"/>
    <w:rsid w:val="00764484"/>
    <w:pPr>
      <w:ind w:left="284"/>
    </w:pPr>
  </w:style>
  <w:style w:type="character" w:customStyle="1" w:styleId="Mthode">
    <w:name w:val="Méthode"/>
    <w:rsid w:val="00764484"/>
    <w:rPr>
      <w:rFonts w:ascii="Times New Roman" w:hAnsi="Times New Roman"/>
      <w:i/>
      <w:color w:val="FF0000"/>
      <w:u w:val="single"/>
      <w:vertAlign w:val="baseline"/>
    </w:rPr>
  </w:style>
  <w:style w:type="character" w:styleId="Numrodepage">
    <w:name w:val="page number"/>
    <w:basedOn w:val="Policepardfaut"/>
    <w:rsid w:val="00764484"/>
  </w:style>
  <w:style w:type="character" w:customStyle="1" w:styleId="Proprit">
    <w:name w:val="Propriété"/>
    <w:basedOn w:val="Policepardfaut"/>
    <w:rsid w:val="00764484"/>
    <w:rPr>
      <w:rFonts w:ascii="Times New Roman" w:hAnsi="Times New Roman"/>
      <w:i/>
      <w:sz w:val="24"/>
      <w:u w:val="single"/>
      <w:vertAlign w:val="baseline"/>
    </w:rPr>
  </w:style>
  <w:style w:type="table" w:styleId="Grilledutableau">
    <w:name w:val="Table Grid"/>
    <w:basedOn w:val="TableauNormal"/>
    <w:uiPriority w:val="59"/>
    <w:rsid w:val="001E1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0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0A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68C4"/>
    <w:pPr>
      <w:spacing w:before="100" w:beforeAutospacing="1" w:after="100" w:afterAutospacing="1"/>
    </w:pPr>
    <w:rPr>
      <w:szCs w:val="24"/>
    </w:rPr>
  </w:style>
  <w:style w:type="character" w:styleId="Accentuation">
    <w:name w:val="Emphasis"/>
    <w:basedOn w:val="Policepardfaut"/>
    <w:uiPriority w:val="20"/>
    <w:qFormat/>
    <w:rsid w:val="00CF68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2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od&#232;les%20office\Amath97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Amath97.dot</Template>
  <TotalTime>145</TotalTime>
  <Pages>1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creator>Christophe Monie</dc:creator>
  <cp:lastModifiedBy>Prof</cp:lastModifiedBy>
  <cp:revision>18</cp:revision>
  <cp:lastPrinted>1899-12-31T23:00:00Z</cp:lastPrinted>
  <dcterms:created xsi:type="dcterms:W3CDTF">2019-11-03T15:06:00Z</dcterms:created>
  <dcterms:modified xsi:type="dcterms:W3CDTF">2022-01-20T13:58:00Z</dcterms:modified>
</cp:coreProperties>
</file>