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33" w:rsidRDefault="00F50A33" w:rsidP="00BC161A">
      <w:pPr>
        <w:tabs>
          <w:tab w:val="right" w:pos="9072"/>
        </w:tabs>
      </w:pPr>
      <w:r>
        <w:t>NOM, Prénom :</w:t>
      </w:r>
      <w:r>
        <w:tab/>
        <w:t>Date :</w:t>
      </w:r>
    </w:p>
    <w:p w:rsidR="00F50A33" w:rsidRDefault="00F50A33" w:rsidP="00BC161A">
      <w:pPr>
        <w:tabs>
          <w:tab w:val="center" w:pos="4820"/>
        </w:tabs>
      </w:pPr>
      <w:r>
        <w:t xml:space="preserve">Classe : </w:t>
      </w:r>
      <w:r w:rsidR="001458DE">
        <w:t>3</w:t>
      </w:r>
      <w:r w:rsidR="001458DE" w:rsidRPr="00A61680">
        <w:rPr>
          <w:vertAlign w:val="superscript"/>
        </w:rPr>
        <w:t>ème</w:t>
      </w:r>
      <w:r w:rsidR="001458DE">
        <w:t>…</w:t>
      </w:r>
    </w:p>
    <w:p w:rsidR="00A61680" w:rsidRPr="00BC161A" w:rsidRDefault="00A61680" w:rsidP="00BC161A">
      <w:pPr>
        <w:tabs>
          <w:tab w:val="center" w:pos="4820"/>
        </w:tabs>
        <w:rPr>
          <w:sz w:val="28"/>
          <w:szCs w:val="28"/>
        </w:rPr>
      </w:pPr>
      <w:r>
        <w:tab/>
      </w:r>
      <w:r w:rsidR="00EE4D0E">
        <w:rPr>
          <w:b/>
          <w:caps/>
          <w:sz w:val="28"/>
          <w:szCs w:val="28"/>
        </w:rPr>
        <w:t>Pou</w:t>
      </w:r>
      <w:r w:rsidR="00E3670F">
        <w:rPr>
          <w:b/>
          <w:caps/>
          <w:sz w:val="28"/>
          <w:szCs w:val="28"/>
        </w:rPr>
        <w:t>r</w:t>
      </w:r>
      <w:r w:rsidR="00EE4D0E">
        <w:rPr>
          <w:b/>
          <w:caps/>
          <w:sz w:val="28"/>
          <w:szCs w:val="28"/>
        </w:rPr>
        <w:t>centages</w:t>
      </w:r>
      <w:r w:rsidRPr="00BC161A">
        <w:rPr>
          <w:b/>
          <w:caps/>
          <w:sz w:val="28"/>
          <w:szCs w:val="28"/>
        </w:rPr>
        <w:t xml:space="preserve"> avec un tableur</w:t>
      </w:r>
      <w:r w:rsidR="00090304">
        <w:rPr>
          <w:b/>
          <w:caps/>
          <w:sz w:val="28"/>
          <w:szCs w:val="28"/>
        </w:rPr>
        <w:t>-grapheur</w:t>
      </w:r>
    </w:p>
    <w:p w:rsidR="00661E32" w:rsidRDefault="00661E32" w:rsidP="00661E32"/>
    <w:tbl>
      <w:tblPr>
        <w:tblStyle w:val="Grilledutableau"/>
        <w:tblW w:w="0" w:type="auto"/>
        <w:tblLook w:val="01E0"/>
      </w:tblPr>
      <w:tblGrid>
        <w:gridCol w:w="1668"/>
        <w:gridCol w:w="3301"/>
        <w:gridCol w:w="2826"/>
        <w:gridCol w:w="535"/>
        <w:gridCol w:w="2128"/>
      </w:tblGrid>
      <w:tr w:rsidR="00661E32" w:rsidTr="00C76089">
        <w:trPr>
          <w:trHeight w:val="1168"/>
        </w:trPr>
        <w:tc>
          <w:tcPr>
            <w:tcW w:w="1668" w:type="dxa"/>
            <w:vMerge w:val="restart"/>
            <w:tcBorders>
              <w:left w:val="nil"/>
            </w:tcBorders>
          </w:tcPr>
          <w:p w:rsidR="00661E32" w:rsidRDefault="00661E32" w:rsidP="00C76089">
            <w:r>
              <w:t>Note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661E32" w:rsidRDefault="00661E32" w:rsidP="00C76089">
            <w:r>
              <w:t>Observations</w:t>
            </w:r>
          </w:p>
        </w:tc>
        <w:tc>
          <w:tcPr>
            <w:tcW w:w="2128" w:type="dxa"/>
            <w:vMerge w:val="restart"/>
            <w:tcBorders>
              <w:right w:val="nil"/>
            </w:tcBorders>
          </w:tcPr>
          <w:p w:rsidR="00661E32" w:rsidRDefault="00661E32" w:rsidP="00C76089">
            <w:r>
              <w:t>Visa</w:t>
            </w:r>
          </w:p>
        </w:tc>
      </w:tr>
      <w:tr w:rsidR="00661E32" w:rsidTr="00C76089">
        <w:trPr>
          <w:trHeight w:val="303"/>
        </w:trPr>
        <w:tc>
          <w:tcPr>
            <w:tcW w:w="1668" w:type="dxa"/>
            <w:vMerge/>
            <w:tcBorders>
              <w:left w:val="nil"/>
            </w:tcBorders>
          </w:tcPr>
          <w:p w:rsidR="00661E32" w:rsidRDefault="00661E32" w:rsidP="00C76089"/>
        </w:tc>
        <w:tc>
          <w:tcPr>
            <w:tcW w:w="3301" w:type="dxa"/>
            <w:tcBorders>
              <w:top w:val="nil"/>
            </w:tcBorders>
            <w:vAlign w:val="center"/>
          </w:tcPr>
          <w:p w:rsidR="00661E32" w:rsidRDefault="00661E32" w:rsidP="00C76089">
            <w:pPr>
              <w:jc w:val="right"/>
            </w:pPr>
          </w:p>
        </w:tc>
        <w:tc>
          <w:tcPr>
            <w:tcW w:w="2826" w:type="dxa"/>
            <w:vAlign w:val="center"/>
          </w:tcPr>
          <w:p w:rsidR="00661E32" w:rsidRDefault="00661E32" w:rsidP="00C76089">
            <w:pPr>
              <w:jc w:val="right"/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In1 Utiliser un tableur-grapheur</w:t>
            </w:r>
          </w:p>
        </w:tc>
        <w:tc>
          <w:tcPr>
            <w:tcW w:w="535" w:type="dxa"/>
            <w:vAlign w:val="center"/>
          </w:tcPr>
          <w:p w:rsidR="00661E32" w:rsidRDefault="00661E32" w:rsidP="00C76089">
            <w:pPr>
              <w:jc w:val="right"/>
            </w:pPr>
          </w:p>
        </w:tc>
        <w:tc>
          <w:tcPr>
            <w:tcW w:w="2128" w:type="dxa"/>
            <w:vMerge/>
            <w:tcBorders>
              <w:right w:val="nil"/>
            </w:tcBorders>
          </w:tcPr>
          <w:p w:rsidR="00661E32" w:rsidRDefault="00661E32" w:rsidP="00C76089"/>
        </w:tc>
      </w:tr>
    </w:tbl>
    <w:p w:rsidR="00661E32" w:rsidRPr="00363952" w:rsidRDefault="00661E32" w:rsidP="008005F3">
      <w:pPr>
        <w:rPr>
          <w:sz w:val="12"/>
          <w:szCs w:val="12"/>
        </w:rPr>
      </w:pPr>
    </w:p>
    <w:p w:rsidR="00661E32" w:rsidRPr="00534888" w:rsidRDefault="00661E32" w:rsidP="00661E32">
      <w:pPr>
        <w:rPr>
          <w:rFonts w:ascii="Arial" w:hAnsi="Arial" w:cs="Arial"/>
          <w:b/>
          <w:sz w:val="28"/>
          <w:szCs w:val="28"/>
          <w:u w:val="single"/>
        </w:rPr>
      </w:pPr>
      <w:r w:rsidRPr="00534888">
        <w:rPr>
          <w:rFonts w:ascii="Arial" w:hAnsi="Arial" w:cs="Arial"/>
          <w:b/>
          <w:sz w:val="28"/>
          <w:szCs w:val="28"/>
          <w:u w:val="single"/>
        </w:rPr>
        <w:t>1°) Présentation du problème</w:t>
      </w:r>
    </w:p>
    <w:p w:rsidR="00661E32" w:rsidRPr="00363952" w:rsidRDefault="00661E32" w:rsidP="008005F3">
      <w:pPr>
        <w:rPr>
          <w:sz w:val="12"/>
          <w:szCs w:val="12"/>
        </w:rPr>
      </w:pPr>
    </w:p>
    <w:p w:rsidR="00534888" w:rsidRDefault="00661E32" w:rsidP="008005F3">
      <w:r>
        <w:t>Au 1</w:t>
      </w:r>
      <w:r w:rsidRPr="00661E32">
        <w:rPr>
          <w:vertAlign w:val="superscript"/>
        </w:rPr>
        <w:t>er</w:t>
      </w:r>
      <w:r>
        <w:t xml:space="preserve"> janvier 2014, </w:t>
      </w:r>
      <w:r w:rsidR="00C3204F">
        <w:t>Ted</w:t>
      </w:r>
      <w:r w:rsidR="00EE4D0E">
        <w:t xml:space="preserve"> place 230 € au taux d’intérêts de 5 % par an.</w:t>
      </w:r>
    </w:p>
    <w:p w:rsidR="00661E32" w:rsidRDefault="005C36C0" w:rsidP="00661E32">
      <w:r>
        <w:rPr>
          <w:sz w:val="28"/>
          <w:szCs w:val="28"/>
        </w:rPr>
        <w:fldChar w:fldCharType="begin"/>
      </w:r>
      <w:r w:rsidR="00661E32">
        <w:rPr>
          <w:sz w:val="28"/>
          <w:szCs w:val="28"/>
        </w:rPr>
        <w:instrText xml:space="preserve"> eq \x(</w:instrText>
      </w:r>
      <w:r w:rsidR="00661E32" w:rsidRPr="00D03796">
        <w:rPr>
          <w:sz w:val="28"/>
          <w:szCs w:val="28"/>
        </w:rPr>
        <w:instrText>Q1</w:instrText>
      </w:r>
      <w:r w:rsidR="00661E32"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661E32">
        <w:t xml:space="preserve"> Calcule </w:t>
      </w:r>
      <w:r w:rsidR="0062017A">
        <w:t>la</w:t>
      </w:r>
      <w:r w:rsidR="00661E32">
        <w:t xml:space="preserve"> somme d’argent que </w:t>
      </w:r>
      <w:r w:rsidR="00C3204F">
        <w:t>Ted</w:t>
      </w:r>
      <w:r w:rsidR="00661E32">
        <w:t xml:space="preserve"> aura </w:t>
      </w:r>
      <w:r w:rsidR="00C3204F">
        <w:t xml:space="preserve">sur son compte </w:t>
      </w:r>
      <w:r w:rsidR="00661E32">
        <w:t>le 1</w:t>
      </w:r>
      <w:r w:rsidR="00661E32" w:rsidRPr="00661E32">
        <w:rPr>
          <w:vertAlign w:val="superscript"/>
        </w:rPr>
        <w:t>er</w:t>
      </w:r>
      <w:r w:rsidR="00661E32">
        <w:t xml:space="preserve"> janvier 2015.</w:t>
      </w:r>
    </w:p>
    <w:p w:rsidR="00661E32" w:rsidRDefault="00661E32" w:rsidP="00661E32">
      <w:pPr>
        <w:rPr>
          <w:color w:val="000000"/>
          <w:szCs w:val="24"/>
        </w:rPr>
      </w:pPr>
    </w:p>
    <w:p w:rsidR="00661E32" w:rsidRDefault="00661E32" w:rsidP="00661E32">
      <w:r>
        <w:t>…………………………………………………………………………………………………………………………...</w:t>
      </w:r>
    </w:p>
    <w:p w:rsidR="00661E32" w:rsidRDefault="00661E32" w:rsidP="00661E32"/>
    <w:p w:rsidR="00661E32" w:rsidRDefault="00661E32" w:rsidP="00661E32">
      <w:r>
        <w:t>…………………………………………………………………………………………………………………………...</w:t>
      </w:r>
    </w:p>
    <w:p w:rsidR="00661E32" w:rsidRDefault="00661E32" w:rsidP="00661E32"/>
    <w:p w:rsidR="00661E32" w:rsidRDefault="00661E32" w:rsidP="00661E32">
      <w:r>
        <w:t>…………………………………………………………………………………………………………………………...</w:t>
      </w:r>
    </w:p>
    <w:p w:rsidR="00661E32" w:rsidRDefault="00661E32" w:rsidP="00661E32"/>
    <w:p w:rsidR="00661E32" w:rsidRDefault="00661E32" w:rsidP="00661E32">
      <w:r>
        <w:t>…………………………………………………………………………………………………………………………...</w:t>
      </w:r>
    </w:p>
    <w:p w:rsidR="00661E32" w:rsidRDefault="00661E32" w:rsidP="00661E32"/>
    <w:p w:rsidR="00661E32" w:rsidRDefault="005C36C0" w:rsidP="00661E32">
      <w:r>
        <w:rPr>
          <w:sz w:val="28"/>
          <w:szCs w:val="28"/>
        </w:rPr>
        <w:fldChar w:fldCharType="begin"/>
      </w:r>
      <w:r w:rsidR="00661E32">
        <w:rPr>
          <w:sz w:val="28"/>
          <w:szCs w:val="28"/>
        </w:rPr>
        <w:instrText xml:space="preserve"> eq \x(</w:instrText>
      </w:r>
      <w:r w:rsidR="00661E32" w:rsidRPr="00D03796">
        <w:rPr>
          <w:sz w:val="28"/>
          <w:szCs w:val="28"/>
        </w:rPr>
        <w:instrText>Q</w:instrText>
      </w:r>
      <w:r w:rsidR="00661E32">
        <w:rPr>
          <w:sz w:val="28"/>
          <w:szCs w:val="28"/>
        </w:rPr>
        <w:instrText>2)</w:instrText>
      </w:r>
      <w:r>
        <w:rPr>
          <w:sz w:val="28"/>
          <w:szCs w:val="28"/>
        </w:rPr>
        <w:fldChar w:fldCharType="end"/>
      </w:r>
      <w:r w:rsidR="00661E32">
        <w:t xml:space="preserve"> Calcule l</w:t>
      </w:r>
      <w:r w:rsidR="0062017A">
        <w:t>a</w:t>
      </w:r>
      <w:r w:rsidR="00661E32">
        <w:t xml:space="preserve"> somme d’argent </w:t>
      </w:r>
      <w:r w:rsidR="0062017A">
        <w:t xml:space="preserve">(arrondie au centime) </w:t>
      </w:r>
      <w:r w:rsidR="00661E32">
        <w:t>qu</w:t>
      </w:r>
      <w:r w:rsidR="00C3204F">
        <w:t>’il</w:t>
      </w:r>
      <w:r w:rsidR="00661E32">
        <w:t xml:space="preserve"> aura le 1</w:t>
      </w:r>
      <w:r w:rsidR="00661E32" w:rsidRPr="00661E32">
        <w:rPr>
          <w:vertAlign w:val="superscript"/>
        </w:rPr>
        <w:t>er</w:t>
      </w:r>
      <w:r w:rsidR="00661E32">
        <w:t xml:space="preserve"> janvier 2016.</w:t>
      </w:r>
    </w:p>
    <w:p w:rsidR="00661E32" w:rsidRDefault="00661E32" w:rsidP="00661E32">
      <w:pPr>
        <w:rPr>
          <w:color w:val="000000"/>
          <w:szCs w:val="24"/>
        </w:rPr>
      </w:pPr>
    </w:p>
    <w:p w:rsidR="00661E32" w:rsidRDefault="00661E32" w:rsidP="00661E32">
      <w:r>
        <w:t>…………………………………………………………………………………………………………………………...</w:t>
      </w:r>
    </w:p>
    <w:p w:rsidR="00661E32" w:rsidRDefault="00661E32" w:rsidP="00661E32"/>
    <w:p w:rsidR="00661E32" w:rsidRDefault="00661E32" w:rsidP="00661E32">
      <w:r>
        <w:t>…………………………………………………………………………………………………………………………...</w:t>
      </w:r>
    </w:p>
    <w:p w:rsidR="00661E32" w:rsidRDefault="00661E32" w:rsidP="00661E32"/>
    <w:p w:rsidR="00661E32" w:rsidRDefault="00661E32" w:rsidP="00661E32">
      <w:r>
        <w:t>…………………………………………………………………………………………………………………………...</w:t>
      </w:r>
    </w:p>
    <w:p w:rsidR="00EE4D0E" w:rsidRPr="00661E32" w:rsidRDefault="00EE4D0E" w:rsidP="008005F3">
      <w:pPr>
        <w:rPr>
          <w:b/>
        </w:rPr>
      </w:pPr>
    </w:p>
    <w:p w:rsidR="00EE4D0E" w:rsidRPr="00EE4D0E" w:rsidRDefault="00EE4D0E" w:rsidP="008005F3">
      <w:pPr>
        <w:rPr>
          <w:b/>
          <w:i/>
        </w:rPr>
      </w:pPr>
      <w:r w:rsidRPr="00EE4D0E">
        <w:rPr>
          <w:b/>
          <w:i/>
        </w:rPr>
        <w:t>On souhaite savoir au bout de combien d’années on aura plus du double de la somme placée.</w:t>
      </w:r>
    </w:p>
    <w:p w:rsidR="00534888" w:rsidRDefault="00534888" w:rsidP="00534888"/>
    <w:p w:rsidR="004757BD" w:rsidRDefault="00661E32" w:rsidP="004757B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4757BD" w:rsidRPr="00877E31">
        <w:rPr>
          <w:rFonts w:ascii="Arial" w:hAnsi="Arial" w:cs="Arial"/>
          <w:b/>
          <w:sz w:val="28"/>
          <w:szCs w:val="28"/>
          <w:u w:val="single"/>
        </w:rPr>
        <w:t xml:space="preserve">°) </w:t>
      </w:r>
      <w:r w:rsidR="004757BD">
        <w:rPr>
          <w:rFonts w:ascii="Arial" w:hAnsi="Arial" w:cs="Arial"/>
          <w:b/>
          <w:sz w:val="28"/>
          <w:szCs w:val="28"/>
          <w:u w:val="single"/>
        </w:rPr>
        <w:t>Le tableau de valeurs</w:t>
      </w:r>
      <w:r>
        <w:rPr>
          <w:rFonts w:ascii="Arial" w:hAnsi="Arial" w:cs="Arial"/>
          <w:b/>
          <w:sz w:val="28"/>
          <w:szCs w:val="28"/>
          <w:u w:val="single"/>
        </w:rPr>
        <w:t xml:space="preserve"> dans un tableur</w:t>
      </w:r>
    </w:p>
    <w:p w:rsidR="004757BD" w:rsidRPr="00363952" w:rsidRDefault="004757BD" w:rsidP="00BC1C6C">
      <w:pPr>
        <w:rPr>
          <w:b/>
          <w:sz w:val="12"/>
          <w:szCs w:val="12"/>
          <w:u w:val="single"/>
        </w:rPr>
      </w:pPr>
    </w:p>
    <w:p w:rsidR="00534888" w:rsidRPr="00B67703" w:rsidRDefault="00534888" w:rsidP="008005F3">
      <w:pPr>
        <w:rPr>
          <w:noProof/>
        </w:rPr>
      </w:pPr>
      <w:r>
        <w:sym w:font="Wingdings 2" w:char="F0A3"/>
      </w:r>
      <w:r>
        <w:t xml:space="preserve"> Clique sur : </w:t>
      </w:r>
      <w:r w:rsidRPr="00F22389">
        <w:rPr>
          <w:i/>
        </w:rPr>
        <w:t>Démarrer</w:t>
      </w:r>
      <w:r>
        <w:t xml:space="preserve"> </w:t>
      </w:r>
      <w:r>
        <w:sym w:font="Wingdings" w:char="F0E8"/>
      </w:r>
      <w:r>
        <w:t xml:space="preserve"> </w:t>
      </w:r>
      <w:r w:rsidRPr="00F22389">
        <w:rPr>
          <w:i/>
        </w:rPr>
        <w:t>Tous les programmes</w:t>
      </w:r>
      <w:r>
        <w:t xml:space="preserve"> </w:t>
      </w:r>
      <w:r>
        <w:sym w:font="Wingdings" w:char="F0E8"/>
      </w:r>
      <w:r>
        <w:t xml:space="preserve"> </w:t>
      </w:r>
      <w:r w:rsidRPr="00F22389">
        <w:rPr>
          <w:i/>
        </w:rPr>
        <w:t>OpenOffice.org</w:t>
      </w:r>
      <w:r>
        <w:t xml:space="preserve"> </w:t>
      </w:r>
      <w:r>
        <w:sym w:font="Wingdings" w:char="F0E8"/>
      </w:r>
      <w:r>
        <w:t xml:space="preserve"> </w:t>
      </w:r>
      <w:r w:rsidRPr="00F22389">
        <w:rPr>
          <w:i/>
        </w:rPr>
        <w:t xml:space="preserve">OpenOffice.org </w:t>
      </w:r>
      <w:proofErr w:type="spellStart"/>
      <w:r w:rsidRPr="00F22389">
        <w:rPr>
          <w:i/>
        </w:rPr>
        <w:t>Calc</w:t>
      </w:r>
      <w:proofErr w:type="spellEnd"/>
      <w:r>
        <w:t>.</w:t>
      </w:r>
      <w:r w:rsidRPr="00BC1C6C">
        <w:rPr>
          <w:noProof/>
        </w:rPr>
        <w:t xml:space="preserve"> </w:t>
      </w:r>
    </w:p>
    <w:p w:rsidR="00534888" w:rsidRPr="002C7D30" w:rsidRDefault="00534888" w:rsidP="008005F3">
      <w:pPr>
        <w:rPr>
          <w:sz w:val="12"/>
          <w:szCs w:val="12"/>
        </w:rPr>
      </w:pPr>
    </w:p>
    <w:p w:rsidR="00534888" w:rsidRDefault="00534888" w:rsidP="008005F3">
      <w:r>
        <w:sym w:font="Wingdings 2" w:char="F0A3"/>
      </w:r>
      <w:r>
        <w:t xml:space="preserve"> Le tableur </w:t>
      </w:r>
      <w:r w:rsidRPr="00930FBA">
        <w:t>d’</w:t>
      </w:r>
      <w:proofErr w:type="spellStart"/>
      <w:r w:rsidRPr="00930FBA">
        <w:t>OpenOffice</w:t>
      </w:r>
      <w:proofErr w:type="spellEnd"/>
      <w:r>
        <w:t xml:space="preserve"> se lance, avec la cellule A1 sélectionnée.</w:t>
      </w:r>
    </w:p>
    <w:p w:rsidR="00534888" w:rsidRPr="002C7D30" w:rsidRDefault="00534888" w:rsidP="008005F3">
      <w:pPr>
        <w:rPr>
          <w:sz w:val="12"/>
          <w:szCs w:val="12"/>
        </w:rPr>
      </w:pPr>
    </w:p>
    <w:p w:rsidR="00534888" w:rsidRDefault="00534888" w:rsidP="008005F3">
      <w:r>
        <w:sym w:font="Wingdings 2" w:char="F0A3"/>
      </w:r>
      <w:r>
        <w:t xml:space="preserve"> Clique sur </w:t>
      </w:r>
      <w:r w:rsidRPr="00F22389">
        <w:rPr>
          <w:i/>
        </w:rPr>
        <w:t>Fichier</w:t>
      </w:r>
      <w:r>
        <w:t xml:space="preserve"> </w:t>
      </w:r>
      <w:r>
        <w:sym w:font="Wingdings" w:char="F0E8"/>
      </w:r>
      <w:r>
        <w:t xml:space="preserve"> </w:t>
      </w:r>
      <w:r w:rsidRPr="00F22389">
        <w:rPr>
          <w:i/>
        </w:rPr>
        <w:t>Enregistrer</w:t>
      </w:r>
      <w:r w:rsidRPr="00BC1C6C">
        <w:t xml:space="preserve"> sous</w:t>
      </w:r>
      <w:r>
        <w:t xml:space="preserve"> </w:t>
      </w:r>
      <w:r w:rsidR="00F22389">
        <w:t>et dans ton dossier personnel (</w:t>
      </w:r>
      <w:r w:rsidR="00F22389" w:rsidRPr="00F22389">
        <w:rPr>
          <w:i/>
        </w:rPr>
        <w:t>Mes Documents</w:t>
      </w:r>
      <w:r w:rsidR="00F22389">
        <w:t>) d</w:t>
      </w:r>
      <w:r>
        <w:t xml:space="preserve">onne un nom à ton fichier </w:t>
      </w:r>
      <w:r w:rsidR="00F22389">
        <w:t xml:space="preserve">de la forme </w:t>
      </w:r>
      <w:proofErr w:type="spellStart"/>
      <w:r w:rsidR="00EE4D0E" w:rsidRPr="00F22389">
        <w:rPr>
          <w:i/>
        </w:rPr>
        <w:t>Pou</w:t>
      </w:r>
      <w:r w:rsidR="00BA2AD7" w:rsidRPr="00F22389">
        <w:rPr>
          <w:i/>
        </w:rPr>
        <w:t>r</w:t>
      </w:r>
      <w:r w:rsidR="00EE4D0E" w:rsidRPr="00F22389">
        <w:rPr>
          <w:i/>
        </w:rPr>
        <w:t>centage</w:t>
      </w:r>
      <w:r w:rsidRPr="00F22389">
        <w:rPr>
          <w:i/>
        </w:rPr>
        <w:t>_TonNom</w:t>
      </w:r>
      <w:proofErr w:type="spellEnd"/>
      <w:r w:rsidR="00F22389">
        <w:t xml:space="preserve"> </w:t>
      </w:r>
      <w:r>
        <w:t xml:space="preserve">puis clique sur </w:t>
      </w:r>
      <w:r w:rsidRPr="00B67703">
        <w:t>OK</w:t>
      </w:r>
      <w:r>
        <w:t>.</w:t>
      </w:r>
    </w:p>
    <w:p w:rsidR="00534888" w:rsidRPr="002C7D30" w:rsidRDefault="00534888" w:rsidP="008005F3">
      <w:pPr>
        <w:rPr>
          <w:sz w:val="12"/>
          <w:szCs w:val="12"/>
        </w:rPr>
      </w:pPr>
    </w:p>
    <w:p w:rsidR="00534888" w:rsidRDefault="00534888" w:rsidP="008005F3">
      <w:r>
        <w:sym w:font="Wingdings 2" w:char="F0A3"/>
      </w:r>
      <w:r>
        <w:t xml:space="preserve"> Pense par la suite à cliquer sur </w:t>
      </w:r>
      <w:r w:rsidRPr="00F22389">
        <w:rPr>
          <w:i/>
        </w:rPr>
        <w:t>Enregistrer</w:t>
      </w:r>
      <w:r>
        <w:t xml:space="preserve"> au moins toutes les 10 minutes.</w:t>
      </w:r>
    </w:p>
    <w:p w:rsidR="00930FBA" w:rsidRPr="002C7D30" w:rsidRDefault="00661E32" w:rsidP="008005F3">
      <w:pPr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78105</wp:posOffset>
            </wp:positionV>
            <wp:extent cx="2400300" cy="742950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103" r="6670" b="3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8E3" w:rsidRDefault="00C134B9" w:rsidP="008005F3">
      <w:r>
        <w:sym w:font="Wingdings 2" w:char="F0A3"/>
      </w:r>
      <w:r w:rsidR="00601947">
        <w:t xml:space="preserve"> </w:t>
      </w:r>
      <w:r w:rsidR="00EE4D0E">
        <w:t>Réalise le tableau suivant</w:t>
      </w:r>
      <w:r w:rsidR="00A40E2B">
        <w:t xml:space="preserve"> (tu peux agrandir la largeur de </w:t>
      </w:r>
      <w:r w:rsidR="00661E32">
        <w:br/>
      </w:r>
      <w:r w:rsidR="00A40E2B">
        <w:t>chaque colonne à la souris)</w:t>
      </w:r>
      <w:r w:rsidR="00534888">
        <w:t> :</w:t>
      </w:r>
    </w:p>
    <w:p w:rsidR="00A40E2B" w:rsidRPr="00661E32" w:rsidRDefault="00A40E2B" w:rsidP="00F107FA">
      <w:pPr>
        <w:rPr>
          <w:sz w:val="12"/>
          <w:szCs w:val="12"/>
        </w:rPr>
      </w:pPr>
    </w:p>
    <w:p w:rsidR="00351699" w:rsidRDefault="00351699" w:rsidP="00351699">
      <w:pPr>
        <w:rPr>
          <w:color w:val="000000"/>
          <w:szCs w:val="24"/>
        </w:rPr>
      </w:pPr>
      <w:r>
        <w:sym w:font="Wingdings 2" w:char="F0A3"/>
      </w:r>
      <w:r w:rsidRPr="00BC1C6C">
        <w:rPr>
          <w:rFonts w:ascii="Arial" w:hAnsi="Arial" w:cs="Arial"/>
          <w:color w:val="000000"/>
          <w:szCs w:val="24"/>
        </w:rPr>
        <w:t xml:space="preserve"> </w:t>
      </w:r>
      <w:r>
        <w:rPr>
          <w:color w:val="000000"/>
          <w:szCs w:val="24"/>
        </w:rPr>
        <w:t>Dans l</w:t>
      </w:r>
      <w:r w:rsidR="00EE4D0E">
        <w:rPr>
          <w:color w:val="000000"/>
          <w:szCs w:val="24"/>
        </w:rPr>
        <w:t>es</w:t>
      </w:r>
      <w:r>
        <w:rPr>
          <w:color w:val="000000"/>
          <w:szCs w:val="24"/>
        </w:rPr>
        <w:t xml:space="preserve"> cellule</w:t>
      </w:r>
      <w:r w:rsidR="00EE4D0E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A</w:t>
      </w:r>
      <w:r w:rsidR="00EE4D0E">
        <w:rPr>
          <w:color w:val="000000"/>
          <w:szCs w:val="24"/>
        </w:rPr>
        <w:t>3, A4, etc.</w:t>
      </w:r>
      <w:r>
        <w:rPr>
          <w:color w:val="000000"/>
          <w:szCs w:val="24"/>
        </w:rPr>
        <w:t xml:space="preserve"> </w:t>
      </w:r>
      <w:r w:rsidR="00EE4D0E">
        <w:rPr>
          <w:color w:val="000000"/>
          <w:szCs w:val="24"/>
        </w:rPr>
        <w:t>écris les années 2015, 2016… en « étirant » la cellule A2 (petit carré noir en bas à droite de la cellule).</w:t>
      </w:r>
      <w:r w:rsidR="00661E32">
        <w:rPr>
          <w:color w:val="000000"/>
          <w:szCs w:val="24"/>
        </w:rPr>
        <w:t xml:space="preserve"> Arrête au bout d’une dizaine d’années.</w:t>
      </w:r>
    </w:p>
    <w:p w:rsidR="00EE4D0E" w:rsidRDefault="00EE4D0E" w:rsidP="00351699">
      <w:pPr>
        <w:rPr>
          <w:color w:val="000000"/>
          <w:szCs w:val="24"/>
        </w:rPr>
      </w:pPr>
    </w:p>
    <w:p w:rsidR="00EE4D0E" w:rsidRDefault="005C36C0" w:rsidP="00EE4D0E">
      <w:r>
        <w:rPr>
          <w:sz w:val="28"/>
          <w:szCs w:val="28"/>
        </w:rPr>
        <w:fldChar w:fldCharType="begin"/>
      </w:r>
      <w:r w:rsidR="00EE4D0E">
        <w:rPr>
          <w:sz w:val="28"/>
          <w:szCs w:val="28"/>
        </w:rPr>
        <w:instrText xml:space="preserve"> eq \x(</w:instrText>
      </w:r>
      <w:r w:rsidR="00661E32">
        <w:rPr>
          <w:sz w:val="28"/>
          <w:szCs w:val="28"/>
        </w:rPr>
        <w:instrText>Q3</w:instrText>
      </w:r>
      <w:r w:rsidR="00EE4D0E"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EE4D0E">
        <w:t xml:space="preserve"> Quelle formule faut-il écrire dans la cellule B3 pour ob</w:t>
      </w:r>
      <w:r w:rsidR="00BF1984">
        <w:t>tenir la somme placée en 2015 ?</w:t>
      </w:r>
    </w:p>
    <w:p w:rsidR="00EE4D0E" w:rsidRDefault="00EE4D0E" w:rsidP="00EE4D0E">
      <w:pPr>
        <w:rPr>
          <w:color w:val="000000"/>
          <w:szCs w:val="24"/>
        </w:rPr>
      </w:pPr>
    </w:p>
    <w:p w:rsidR="00EE4D0E" w:rsidRDefault="00EE4D0E" w:rsidP="00EE4D0E">
      <w:r>
        <w:t>…………………………………………………………………………………………………………………………...</w:t>
      </w:r>
    </w:p>
    <w:p w:rsidR="00351699" w:rsidRPr="002C7D30" w:rsidRDefault="00351699" w:rsidP="00351699">
      <w:pPr>
        <w:rPr>
          <w:sz w:val="12"/>
          <w:szCs w:val="12"/>
        </w:rPr>
      </w:pPr>
    </w:p>
    <w:p w:rsidR="00BC161A" w:rsidRDefault="00C134B9" w:rsidP="00F107FA">
      <w:pPr>
        <w:rPr>
          <w:color w:val="000000"/>
          <w:szCs w:val="24"/>
        </w:rPr>
      </w:pPr>
      <w:r>
        <w:sym w:font="Wingdings 2" w:char="F0A3"/>
      </w:r>
      <w:r w:rsidR="00BC1C6C" w:rsidRPr="00BC1C6C">
        <w:rPr>
          <w:rFonts w:ascii="Arial" w:hAnsi="Arial" w:cs="Arial"/>
          <w:color w:val="000000"/>
          <w:szCs w:val="24"/>
        </w:rPr>
        <w:t xml:space="preserve"> </w:t>
      </w:r>
      <w:r w:rsidR="00EE4D0E">
        <w:rPr>
          <w:color w:val="000000"/>
          <w:szCs w:val="24"/>
        </w:rPr>
        <w:t>Tape ta formule dans la cellule B3</w:t>
      </w:r>
      <w:r w:rsidR="00A40E2B">
        <w:rPr>
          <w:color w:val="000000"/>
          <w:szCs w:val="24"/>
        </w:rPr>
        <w:t xml:space="preserve"> puis valide avec </w:t>
      </w:r>
      <w:r w:rsidR="00A40E2B">
        <w:rPr>
          <w:i/>
          <w:color w:val="000000"/>
          <w:szCs w:val="24"/>
        </w:rPr>
        <w:t>E</w:t>
      </w:r>
      <w:r w:rsidR="00A40E2B" w:rsidRPr="00A40E2B">
        <w:rPr>
          <w:i/>
          <w:color w:val="000000"/>
          <w:szCs w:val="24"/>
        </w:rPr>
        <w:t>ntrée</w:t>
      </w:r>
      <w:r w:rsidR="00A40E2B">
        <w:rPr>
          <w:color w:val="000000"/>
          <w:szCs w:val="24"/>
        </w:rPr>
        <w:t>.</w:t>
      </w:r>
    </w:p>
    <w:p w:rsidR="00A40E2B" w:rsidRPr="00BC161A" w:rsidRDefault="00A40E2B" w:rsidP="00F107FA">
      <w:pPr>
        <w:rPr>
          <w:color w:val="000000"/>
          <w:sz w:val="12"/>
          <w:szCs w:val="12"/>
        </w:rPr>
      </w:pPr>
    </w:p>
    <w:p w:rsidR="00916178" w:rsidRPr="007468E3" w:rsidRDefault="00BC161A" w:rsidP="007468E3">
      <w:pPr>
        <w:jc w:val="center"/>
        <w:rPr>
          <w:rFonts w:ascii="Kabel Ult BT" w:hAnsi="Kabel Ult BT"/>
          <w:color w:val="000000"/>
          <w:szCs w:val="24"/>
        </w:rPr>
      </w:pPr>
      <w:r w:rsidRPr="007468E3">
        <w:rPr>
          <w:rFonts w:ascii="Kabel Ult BT" w:hAnsi="Kabel Ult BT"/>
          <w:color w:val="000000"/>
          <w:szCs w:val="24"/>
        </w:rPr>
        <w:t>Attention, toutes les formules doivent commencer par le signe</w:t>
      </w:r>
      <w:r w:rsidR="00FD3605">
        <w:rPr>
          <w:rFonts w:ascii="Kabel Ult BT" w:hAnsi="Kabel Ult BT"/>
          <w:color w:val="000000"/>
          <w:szCs w:val="24"/>
        </w:rPr>
        <w:t xml:space="preserve"> =</w:t>
      </w:r>
      <w:r w:rsidRPr="007468E3">
        <w:rPr>
          <w:rFonts w:ascii="Kabel Ult BT" w:hAnsi="Kabel Ult BT"/>
          <w:color w:val="000000"/>
          <w:szCs w:val="24"/>
        </w:rPr>
        <w:t> !</w:t>
      </w:r>
    </w:p>
    <w:p w:rsidR="00916178" w:rsidRPr="002C7D30" w:rsidRDefault="00916178" w:rsidP="00916178">
      <w:pPr>
        <w:rPr>
          <w:sz w:val="12"/>
          <w:szCs w:val="12"/>
        </w:rPr>
      </w:pPr>
    </w:p>
    <w:p w:rsidR="004757BD" w:rsidRDefault="00916178" w:rsidP="004757BD">
      <w:pPr>
        <w:rPr>
          <w:color w:val="000000"/>
          <w:szCs w:val="24"/>
        </w:rPr>
      </w:pPr>
      <w:r>
        <w:sym w:font="Wingdings 2" w:char="F0A3"/>
      </w:r>
      <w:r w:rsidR="0046101C">
        <w:rPr>
          <w:color w:val="000000"/>
          <w:szCs w:val="24"/>
        </w:rPr>
        <w:t xml:space="preserve"> </w:t>
      </w:r>
      <w:r w:rsidR="004757BD">
        <w:rPr>
          <w:color w:val="000000"/>
          <w:szCs w:val="24"/>
        </w:rPr>
        <w:t>Grâce au tableur, étire ton tableau jusqu’à atteindre l’année où la somme placée sera supérieure au double de la somme placée au départ en 2014.</w:t>
      </w:r>
    </w:p>
    <w:p w:rsidR="004757BD" w:rsidRDefault="004757BD" w:rsidP="004757BD">
      <w:pPr>
        <w:rPr>
          <w:color w:val="000000"/>
          <w:szCs w:val="24"/>
        </w:rPr>
      </w:pPr>
      <w:r>
        <w:lastRenderedPageBreak/>
        <w:sym w:font="Wingdings 2" w:char="F0A3"/>
      </w:r>
      <w:r>
        <w:rPr>
          <w:color w:val="000000"/>
          <w:szCs w:val="24"/>
        </w:rPr>
        <w:t xml:space="preserve"> </w:t>
      </w:r>
      <w:r w:rsidR="00661E32">
        <w:rPr>
          <w:color w:val="000000"/>
          <w:szCs w:val="24"/>
        </w:rPr>
        <w:t>En cliquant plusieurs fois sur l’icône</w:t>
      </w:r>
      <w:r>
        <w:rPr>
          <w:color w:val="000000"/>
          <w:szCs w:val="24"/>
        </w:rPr>
        <w:t xml:space="preserve"> « </w:t>
      </w:r>
      <w:r w:rsidRPr="00F22389">
        <w:rPr>
          <w:i/>
          <w:color w:val="000000"/>
          <w:szCs w:val="24"/>
        </w:rPr>
        <w:t>Supprimer une décimale</w:t>
      </w:r>
      <w:r>
        <w:rPr>
          <w:color w:val="000000"/>
          <w:szCs w:val="24"/>
        </w:rPr>
        <w:t> », arrondis les sommes au centime près :</w:t>
      </w:r>
    </w:p>
    <w:p w:rsidR="004757BD" w:rsidRDefault="005C36C0" w:rsidP="004757BD">
      <w:pPr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0.85pt;margin-top:1.2pt;width:80.15pt;height:51.6pt;z-index:251658240" o:connectortype="straight" strokecolor="red" strokeweight="1.5pt">
            <v:stroke endarrow="block"/>
          </v:shape>
        </w:pict>
      </w:r>
    </w:p>
    <w:p w:rsidR="004757BD" w:rsidRDefault="005C36C0" w:rsidP="004757BD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oval id="_x0000_s1031" style="position:absolute;left:0;text-align:left;margin-left:361pt;margin-top:33.85pt;width:32.7pt;height:25.05pt;z-index:251659264" filled="f" strokecolor="red" strokeweight="1.5pt"/>
        </w:pict>
      </w:r>
      <w:r w:rsidR="004757BD">
        <w:rPr>
          <w:noProof/>
          <w:color w:val="000000"/>
          <w:szCs w:val="24"/>
        </w:rPr>
        <w:drawing>
          <wp:inline distT="0" distB="0" distL="0" distR="0">
            <wp:extent cx="4009058" cy="1478247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56" cy="14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BD" w:rsidRPr="00363952" w:rsidRDefault="004757BD" w:rsidP="004757BD">
      <w:pPr>
        <w:rPr>
          <w:color w:val="000000"/>
          <w:sz w:val="12"/>
          <w:szCs w:val="12"/>
        </w:rPr>
      </w:pPr>
    </w:p>
    <w:p w:rsidR="004757BD" w:rsidRDefault="005C36C0" w:rsidP="004757BD">
      <w:r>
        <w:rPr>
          <w:sz w:val="28"/>
          <w:szCs w:val="28"/>
        </w:rPr>
        <w:fldChar w:fldCharType="begin"/>
      </w:r>
      <w:r w:rsidR="004757BD">
        <w:rPr>
          <w:sz w:val="28"/>
          <w:szCs w:val="28"/>
        </w:rPr>
        <w:instrText xml:space="preserve"> eq \x(</w:instrText>
      </w:r>
      <w:r w:rsidR="004757BD" w:rsidRPr="00D03796">
        <w:rPr>
          <w:sz w:val="28"/>
          <w:szCs w:val="28"/>
        </w:rPr>
        <w:instrText>Q</w:instrText>
      </w:r>
      <w:r w:rsidR="00661E32">
        <w:rPr>
          <w:sz w:val="28"/>
          <w:szCs w:val="28"/>
        </w:rPr>
        <w:instrText>4</w:instrText>
      </w:r>
      <w:r w:rsidR="004757BD"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4757BD">
        <w:t xml:space="preserve"> En quelle année </w:t>
      </w:r>
      <w:r w:rsidR="004757BD">
        <w:rPr>
          <w:color w:val="000000"/>
          <w:szCs w:val="24"/>
        </w:rPr>
        <w:t>la somme placée sera-t-elle supérieure au double de la somme placée au départ en 2014 ?</w:t>
      </w:r>
    </w:p>
    <w:p w:rsidR="004757BD" w:rsidRDefault="004757BD" w:rsidP="004757BD">
      <w:pPr>
        <w:rPr>
          <w:color w:val="000000"/>
          <w:szCs w:val="24"/>
        </w:rPr>
      </w:pPr>
    </w:p>
    <w:p w:rsidR="004757BD" w:rsidRDefault="004757BD" w:rsidP="004757BD">
      <w:r>
        <w:t>…………………………………………………………………………………………………………………………...</w:t>
      </w:r>
    </w:p>
    <w:p w:rsidR="004757BD" w:rsidRDefault="004757BD" w:rsidP="004757BD"/>
    <w:p w:rsidR="004757BD" w:rsidRDefault="005C36C0" w:rsidP="004757BD">
      <w:r>
        <w:rPr>
          <w:sz w:val="28"/>
          <w:szCs w:val="28"/>
        </w:rPr>
        <w:fldChar w:fldCharType="begin"/>
      </w:r>
      <w:r w:rsidR="004757BD">
        <w:rPr>
          <w:sz w:val="28"/>
          <w:szCs w:val="28"/>
        </w:rPr>
        <w:instrText xml:space="preserve"> eq \x(</w:instrText>
      </w:r>
      <w:r w:rsidR="004757BD" w:rsidRPr="00D03796">
        <w:rPr>
          <w:sz w:val="28"/>
          <w:szCs w:val="28"/>
        </w:rPr>
        <w:instrText>Q</w:instrText>
      </w:r>
      <w:r w:rsidR="00661E32">
        <w:rPr>
          <w:sz w:val="28"/>
          <w:szCs w:val="28"/>
        </w:rPr>
        <w:instrText>5</w:instrText>
      </w:r>
      <w:r w:rsidR="004757BD"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 w:rsidR="004757BD">
        <w:t xml:space="preserve"> Complète le tableau ci-dessous avec les valeurs obtenues dans le tableur pour les trois premières et pour les trois dernières années :</w:t>
      </w:r>
    </w:p>
    <w:p w:rsidR="004757BD" w:rsidRPr="00661E32" w:rsidRDefault="004757BD" w:rsidP="004757BD">
      <w:pPr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1"/>
        <w:gridCol w:w="2091"/>
        <w:gridCol w:w="2092"/>
        <w:gridCol w:w="2092"/>
        <w:gridCol w:w="2092"/>
      </w:tblGrid>
      <w:tr w:rsidR="004757BD" w:rsidTr="009B2BF5">
        <w:tc>
          <w:tcPr>
            <w:tcW w:w="4182" w:type="dxa"/>
            <w:gridSpan w:val="2"/>
          </w:tcPr>
          <w:p w:rsidR="004757BD" w:rsidRPr="004757BD" w:rsidRDefault="004757BD" w:rsidP="004757BD">
            <w:pPr>
              <w:rPr>
                <w:b/>
              </w:rPr>
            </w:pPr>
            <w:r w:rsidRPr="004757BD">
              <w:rPr>
                <w:b/>
              </w:rPr>
              <w:t>Trois premières années</w:t>
            </w:r>
          </w:p>
        </w:tc>
        <w:tc>
          <w:tcPr>
            <w:tcW w:w="2092" w:type="dxa"/>
          </w:tcPr>
          <w:p w:rsidR="004757BD" w:rsidRDefault="004757BD" w:rsidP="004757BD"/>
        </w:tc>
        <w:tc>
          <w:tcPr>
            <w:tcW w:w="4184" w:type="dxa"/>
            <w:gridSpan w:val="2"/>
          </w:tcPr>
          <w:p w:rsidR="004757BD" w:rsidRPr="004757BD" w:rsidRDefault="004757BD" w:rsidP="004757BD">
            <w:pPr>
              <w:rPr>
                <w:b/>
              </w:rPr>
            </w:pPr>
            <w:r w:rsidRPr="004757BD">
              <w:rPr>
                <w:b/>
              </w:rPr>
              <w:t>Trois dernières années</w:t>
            </w:r>
          </w:p>
        </w:tc>
      </w:tr>
      <w:tr w:rsidR="004757BD" w:rsidTr="00661E32">
        <w:trPr>
          <w:trHeight w:val="80"/>
        </w:trPr>
        <w:tc>
          <w:tcPr>
            <w:tcW w:w="2091" w:type="dxa"/>
            <w:tcBorders>
              <w:bottom w:val="single" w:sz="4" w:space="0" w:color="auto"/>
            </w:tcBorders>
          </w:tcPr>
          <w:p w:rsidR="004757BD" w:rsidRPr="00661E32" w:rsidRDefault="004757BD" w:rsidP="004757BD">
            <w:pPr>
              <w:rPr>
                <w:sz w:val="12"/>
                <w:szCs w:val="1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757BD" w:rsidRPr="00661E32" w:rsidRDefault="004757BD" w:rsidP="004757BD">
            <w:pPr>
              <w:rPr>
                <w:sz w:val="12"/>
                <w:szCs w:val="12"/>
              </w:rPr>
            </w:pPr>
          </w:p>
        </w:tc>
        <w:tc>
          <w:tcPr>
            <w:tcW w:w="2092" w:type="dxa"/>
          </w:tcPr>
          <w:p w:rsidR="004757BD" w:rsidRPr="00661E32" w:rsidRDefault="004757BD" w:rsidP="004757BD">
            <w:pPr>
              <w:rPr>
                <w:sz w:val="12"/>
                <w:szCs w:val="1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757BD" w:rsidRPr="00661E32" w:rsidRDefault="004757BD" w:rsidP="004757BD">
            <w:pPr>
              <w:rPr>
                <w:sz w:val="12"/>
                <w:szCs w:val="1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757BD" w:rsidRPr="00661E32" w:rsidRDefault="004757BD" w:rsidP="004757BD">
            <w:pPr>
              <w:rPr>
                <w:sz w:val="12"/>
                <w:szCs w:val="12"/>
              </w:rPr>
            </w:pPr>
          </w:p>
        </w:tc>
      </w:tr>
      <w:tr w:rsidR="004757BD" w:rsidTr="004757B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Pr="004757BD" w:rsidRDefault="004757BD" w:rsidP="004757BD">
            <w:pPr>
              <w:jc w:val="center"/>
              <w:rPr>
                <w:b/>
              </w:rPr>
            </w:pPr>
            <w:r w:rsidRPr="004757BD">
              <w:rPr>
                <w:b/>
              </w:rPr>
              <w:t>Année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Pr="004757BD" w:rsidRDefault="004757BD" w:rsidP="004757BD">
            <w:pPr>
              <w:jc w:val="center"/>
              <w:rPr>
                <w:b/>
              </w:rPr>
            </w:pPr>
            <w:r w:rsidRPr="004757BD">
              <w:rPr>
                <w:b/>
              </w:rPr>
              <w:t>Somme en €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Pr="004757BD" w:rsidRDefault="004757BD" w:rsidP="004757BD">
            <w:pPr>
              <w:jc w:val="center"/>
              <w:rPr>
                <w:b/>
              </w:rPr>
            </w:pPr>
            <w:r w:rsidRPr="004757BD">
              <w:rPr>
                <w:b/>
              </w:rPr>
              <w:t>Année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Pr="004757BD" w:rsidRDefault="004757BD" w:rsidP="004757BD">
            <w:pPr>
              <w:jc w:val="center"/>
              <w:rPr>
                <w:b/>
              </w:rPr>
            </w:pPr>
            <w:r w:rsidRPr="004757BD">
              <w:rPr>
                <w:b/>
              </w:rPr>
              <w:t>Somme en €</w:t>
            </w:r>
          </w:p>
        </w:tc>
      </w:tr>
      <w:tr w:rsidR="004757BD" w:rsidTr="004757BD">
        <w:trPr>
          <w:trHeight w:val="5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>
            <w:pPr>
              <w:jc w:val="center"/>
            </w:pPr>
            <w:r>
              <w:t>2014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>
            <w:pPr>
              <w:jc w:val="center"/>
            </w:pPr>
            <w:r>
              <w:t>230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</w:tr>
      <w:tr w:rsidR="004757BD" w:rsidTr="004757BD">
        <w:trPr>
          <w:trHeight w:val="5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</w:tr>
      <w:tr w:rsidR="004757BD" w:rsidTr="004757BD">
        <w:trPr>
          <w:trHeight w:val="5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4757BD"/>
        </w:tc>
      </w:tr>
    </w:tbl>
    <w:p w:rsidR="004757BD" w:rsidRDefault="004757BD" w:rsidP="004757BD"/>
    <w:p w:rsidR="00D17EEB" w:rsidRDefault="00661E32" w:rsidP="00D17EE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D17EEB" w:rsidRPr="00877E31">
        <w:rPr>
          <w:rFonts w:ascii="Arial" w:hAnsi="Arial" w:cs="Arial"/>
          <w:b/>
          <w:sz w:val="28"/>
          <w:szCs w:val="28"/>
          <w:u w:val="single"/>
        </w:rPr>
        <w:t xml:space="preserve">°) </w:t>
      </w:r>
      <w:r w:rsidR="00D17EEB">
        <w:rPr>
          <w:rFonts w:ascii="Arial" w:hAnsi="Arial" w:cs="Arial"/>
          <w:b/>
          <w:sz w:val="28"/>
          <w:szCs w:val="28"/>
          <w:u w:val="single"/>
        </w:rPr>
        <w:t xml:space="preserve">Le </w:t>
      </w:r>
      <w:r>
        <w:rPr>
          <w:rFonts w:ascii="Arial" w:hAnsi="Arial" w:cs="Arial"/>
          <w:b/>
          <w:sz w:val="28"/>
          <w:szCs w:val="28"/>
          <w:u w:val="single"/>
        </w:rPr>
        <w:t xml:space="preserve">tracé du </w:t>
      </w:r>
      <w:r w:rsidR="00D17EEB">
        <w:rPr>
          <w:rFonts w:ascii="Arial" w:hAnsi="Arial" w:cs="Arial"/>
          <w:b/>
          <w:sz w:val="28"/>
          <w:szCs w:val="28"/>
          <w:u w:val="single"/>
        </w:rPr>
        <w:t>graphique</w:t>
      </w:r>
    </w:p>
    <w:p w:rsidR="00D17EEB" w:rsidRPr="00363952" w:rsidRDefault="00D17EEB" w:rsidP="00D17EEB">
      <w:pPr>
        <w:rPr>
          <w:b/>
          <w:sz w:val="12"/>
          <w:szCs w:val="12"/>
          <w:u w:val="single"/>
        </w:rPr>
      </w:pPr>
    </w:p>
    <w:p w:rsidR="00D17EEB" w:rsidRPr="00B67703" w:rsidRDefault="00D17EEB" w:rsidP="00D17EEB">
      <w:pPr>
        <w:rPr>
          <w:noProof/>
        </w:rPr>
      </w:pPr>
      <w:r>
        <w:sym w:font="Wingdings 2" w:char="F0A3"/>
      </w:r>
      <w:r>
        <w:t xml:space="preserve"> Sélectionne avec la souris ton tableau en entier (y compris les titres).</w:t>
      </w:r>
      <w:r w:rsidRPr="00BC1C6C">
        <w:rPr>
          <w:noProof/>
        </w:rPr>
        <w:t xml:space="preserve"> </w:t>
      </w:r>
    </w:p>
    <w:p w:rsidR="00D17EEB" w:rsidRPr="002C7D30" w:rsidRDefault="00D17EEB" w:rsidP="00D17EEB">
      <w:pPr>
        <w:rPr>
          <w:sz w:val="12"/>
          <w:szCs w:val="12"/>
        </w:rPr>
      </w:pPr>
    </w:p>
    <w:p w:rsidR="00D17EEB" w:rsidRDefault="00D17EEB" w:rsidP="00D17EEB">
      <w:r>
        <w:sym w:font="Wingdings 2" w:char="F0A3"/>
      </w:r>
      <w:r>
        <w:t xml:space="preserve"> Clique sur </w:t>
      </w:r>
      <w:r w:rsidRPr="00D17EEB">
        <w:rPr>
          <w:i/>
        </w:rPr>
        <w:t>Insertion</w:t>
      </w:r>
      <w:r>
        <w:t xml:space="preserve"> </w:t>
      </w:r>
      <w:r>
        <w:sym w:font="Wingdings" w:char="F0E8"/>
      </w:r>
      <w:r>
        <w:t xml:space="preserve"> </w:t>
      </w:r>
      <w:r w:rsidRPr="00D17EEB">
        <w:rPr>
          <w:i/>
        </w:rPr>
        <w:t>Diagramme</w:t>
      </w:r>
      <w:r>
        <w:t>…</w:t>
      </w:r>
    </w:p>
    <w:p w:rsidR="00D17EEB" w:rsidRPr="002C7D30" w:rsidRDefault="00D17EEB" w:rsidP="00D17EEB">
      <w:pPr>
        <w:rPr>
          <w:sz w:val="12"/>
          <w:szCs w:val="12"/>
        </w:rPr>
      </w:pPr>
    </w:p>
    <w:p w:rsidR="00D17EEB" w:rsidRDefault="00D17EEB" w:rsidP="00D17EEB">
      <w:r>
        <w:sym w:font="Wingdings 2" w:char="F0A3"/>
      </w:r>
      <w:r>
        <w:t xml:space="preserve"> Dans la fenêtre qui s’ouvre, choisis </w:t>
      </w:r>
      <w:r w:rsidRPr="00D17EEB">
        <w:rPr>
          <w:i/>
        </w:rPr>
        <w:t>XY (dispersion)</w:t>
      </w:r>
      <w:r>
        <w:t xml:space="preserve"> puis </w:t>
      </w:r>
      <w:r w:rsidRPr="00D17EEB">
        <w:rPr>
          <w:i/>
        </w:rPr>
        <w:t>Lignes seules</w:t>
      </w:r>
      <w:r>
        <w:t xml:space="preserve">, puis clique sur </w:t>
      </w:r>
      <w:r w:rsidRPr="00D17EEB">
        <w:rPr>
          <w:i/>
        </w:rPr>
        <w:t>Terminer</w:t>
      </w:r>
      <w:r>
        <w:t>.</w:t>
      </w:r>
    </w:p>
    <w:p w:rsidR="00D17EEB" w:rsidRDefault="005C36C0" w:rsidP="00D17EEB">
      <w:r w:rsidRPr="005C36C0">
        <w:rPr>
          <w:noProof/>
          <w:color w:val="000000"/>
          <w:szCs w:val="24"/>
        </w:rPr>
        <w:pict>
          <v:shape id="_x0000_s1032" type="#_x0000_t32" style="position:absolute;left:0;text-align:left;margin-left:215.4pt;margin-top:1.9pt;width:9.65pt;height:66.95pt;z-index:251660288" o:connectortype="straight" strokecolor="red" strokeweight="1.5pt">
            <v:stroke endarrow="block"/>
          </v:shape>
        </w:pict>
      </w:r>
      <w:r w:rsidRPr="005C36C0">
        <w:rPr>
          <w:noProof/>
          <w:color w:val="000000"/>
          <w:szCs w:val="24"/>
        </w:rPr>
        <w:pict>
          <v:shape id="_x0000_s1034" type="#_x0000_t32" style="position:absolute;left:0;text-align:left;margin-left:326.55pt;margin-top:1.9pt;width:96.45pt;height:123.95pt;flip:x;z-index:251662336" o:connectortype="straight" strokecolor="red" strokeweight="1.5pt">
            <v:stroke endarrow="block"/>
          </v:shape>
        </w:pict>
      </w:r>
      <w:r w:rsidRPr="005C36C0">
        <w:rPr>
          <w:noProof/>
          <w:color w:val="000000"/>
          <w:szCs w:val="24"/>
        </w:rPr>
        <w:pict>
          <v:shape id="_x0000_s1033" type="#_x0000_t32" style="position:absolute;left:0;text-align:left;margin-left:307.65pt;margin-top:1.9pt;width:22.05pt;height:40.65pt;z-index:251661312" o:connectortype="straight" strokecolor="red" strokeweight="1.5pt">
            <v:stroke endarrow="block"/>
          </v:shape>
        </w:pict>
      </w:r>
    </w:p>
    <w:p w:rsidR="00D17EEB" w:rsidRDefault="00D17EEB" w:rsidP="000F76EF">
      <w:pPr>
        <w:jc w:val="center"/>
      </w:pPr>
      <w:r>
        <w:rPr>
          <w:noProof/>
        </w:rPr>
        <w:drawing>
          <wp:inline distT="0" distB="0" distL="0" distR="0">
            <wp:extent cx="3144100" cy="1597849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36" cy="160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EB" w:rsidRPr="00363952" w:rsidRDefault="00D17EEB" w:rsidP="00D17EEB">
      <w:pPr>
        <w:rPr>
          <w:sz w:val="12"/>
          <w:szCs w:val="12"/>
        </w:rPr>
      </w:pPr>
    </w:p>
    <w:p w:rsidR="00D17EEB" w:rsidRDefault="00D17EEB" w:rsidP="00D17EEB">
      <w:r>
        <w:t>Le graphique obtenu illustre l’évolution d’année en année de la somme placée sur ce livret.</w:t>
      </w:r>
    </w:p>
    <w:p w:rsidR="00363952" w:rsidRDefault="00363952" w:rsidP="00D17EEB"/>
    <w:p w:rsidR="00363952" w:rsidRDefault="00363952" w:rsidP="00363952"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877E31">
        <w:rPr>
          <w:rFonts w:ascii="Arial" w:hAnsi="Arial" w:cs="Arial"/>
          <w:b/>
          <w:sz w:val="28"/>
          <w:szCs w:val="28"/>
          <w:u w:val="single"/>
        </w:rPr>
        <w:t xml:space="preserve">°) </w:t>
      </w:r>
      <w:r>
        <w:rPr>
          <w:rFonts w:ascii="Arial" w:hAnsi="Arial" w:cs="Arial"/>
          <w:b/>
          <w:sz w:val="28"/>
          <w:szCs w:val="28"/>
          <w:u w:val="single"/>
        </w:rPr>
        <w:t>Avec une somme initiale différente</w:t>
      </w:r>
    </w:p>
    <w:p w:rsidR="00363952" w:rsidRPr="00363952" w:rsidRDefault="00363952" w:rsidP="00363952">
      <w:pPr>
        <w:rPr>
          <w:sz w:val="12"/>
          <w:szCs w:val="12"/>
        </w:rPr>
      </w:pPr>
    </w:p>
    <w:p w:rsidR="00363952" w:rsidRDefault="00363952" w:rsidP="00363952">
      <w:r>
        <w:t>Au 1</w:t>
      </w:r>
      <w:r w:rsidRPr="00661E32">
        <w:rPr>
          <w:vertAlign w:val="superscript"/>
        </w:rPr>
        <w:t>er</w:t>
      </w:r>
      <w:r>
        <w:t xml:space="preserve"> janvier 2014, Bill a place 1 500 € au même taux d’intérêts de 5 % par an.</w:t>
      </w:r>
    </w:p>
    <w:p w:rsidR="00363952" w:rsidRPr="00363952" w:rsidRDefault="00363952" w:rsidP="00363952">
      <w:pPr>
        <w:rPr>
          <w:sz w:val="12"/>
          <w:szCs w:val="12"/>
        </w:rPr>
      </w:pPr>
    </w:p>
    <w:p w:rsidR="00363952" w:rsidRDefault="00363952" w:rsidP="00363952">
      <w:r>
        <w:sym w:font="Wingdings 2" w:char="F0A3"/>
      </w:r>
      <w:r>
        <w:rPr>
          <w:color w:val="000000"/>
          <w:szCs w:val="24"/>
        </w:rPr>
        <w:t xml:space="preserve"> Dans la colonne C, calcule les sommes d’argent sur le compte de Bill d’année en année.</w:t>
      </w:r>
    </w:p>
    <w:p w:rsidR="00363952" w:rsidRPr="00363952" w:rsidRDefault="00363952" w:rsidP="00363952">
      <w:pPr>
        <w:rPr>
          <w:sz w:val="12"/>
          <w:szCs w:val="12"/>
        </w:rPr>
      </w:pPr>
    </w:p>
    <w:p w:rsidR="00363952" w:rsidRDefault="005C36C0" w:rsidP="00363952">
      <w:pPr>
        <w:rPr>
          <w:color w:val="000000"/>
          <w:szCs w:val="24"/>
        </w:rPr>
      </w:pPr>
      <w:r>
        <w:rPr>
          <w:sz w:val="28"/>
          <w:szCs w:val="28"/>
        </w:rPr>
        <w:fldChar w:fldCharType="begin"/>
      </w:r>
      <w:r w:rsidR="00363952">
        <w:rPr>
          <w:sz w:val="28"/>
          <w:szCs w:val="28"/>
        </w:rPr>
        <w:instrText xml:space="preserve"> eq \x(</w:instrText>
      </w:r>
      <w:r w:rsidR="00363952" w:rsidRPr="00D03796">
        <w:rPr>
          <w:sz w:val="28"/>
          <w:szCs w:val="28"/>
        </w:rPr>
        <w:instrText>Q</w:instrText>
      </w:r>
      <w:r w:rsidR="00363952">
        <w:rPr>
          <w:sz w:val="28"/>
          <w:szCs w:val="28"/>
        </w:rPr>
        <w:instrText>6)</w:instrText>
      </w:r>
      <w:r>
        <w:rPr>
          <w:sz w:val="28"/>
          <w:szCs w:val="28"/>
        </w:rPr>
        <w:fldChar w:fldCharType="end"/>
      </w:r>
      <w:r w:rsidR="00363952">
        <w:t xml:space="preserve"> En quelle année </w:t>
      </w:r>
      <w:r w:rsidR="00363952">
        <w:rPr>
          <w:color w:val="000000"/>
          <w:szCs w:val="24"/>
        </w:rPr>
        <w:t>la somme dépasse-t-elle le double de la somme placée au départ ? Que constates-tu ?</w:t>
      </w:r>
    </w:p>
    <w:p w:rsidR="00363952" w:rsidRDefault="00363952" w:rsidP="00363952">
      <w:pPr>
        <w:rPr>
          <w:color w:val="000000"/>
          <w:szCs w:val="24"/>
        </w:rPr>
      </w:pPr>
    </w:p>
    <w:p w:rsidR="00363952" w:rsidRDefault="00363952" w:rsidP="00363952">
      <w:r>
        <w:t>…………………………………………………………………………………………………………………………...</w:t>
      </w:r>
    </w:p>
    <w:p w:rsidR="00363952" w:rsidRDefault="00363952" w:rsidP="00D17EEB"/>
    <w:p w:rsidR="001F53D3" w:rsidRDefault="001F53D3" w:rsidP="001F53D3">
      <w:r>
        <w:t>…………………………………………………………………………………………………………………………...</w:t>
      </w:r>
    </w:p>
    <w:p w:rsidR="001F53D3" w:rsidRPr="001F53D3" w:rsidRDefault="001F53D3" w:rsidP="00D17EEB">
      <w:pPr>
        <w:rPr>
          <w:sz w:val="12"/>
          <w:szCs w:val="12"/>
        </w:rPr>
      </w:pPr>
    </w:p>
    <w:p w:rsidR="00D17EEB" w:rsidRDefault="00D17EEB" w:rsidP="004757BD">
      <w:r>
        <w:sym w:font="Wingdings 2" w:char="F0A3"/>
      </w:r>
      <w:r>
        <w:t xml:space="preserve"> Enregistre ton fichier avant de quitter.</w:t>
      </w:r>
    </w:p>
    <w:p w:rsidR="00661E32" w:rsidRPr="00661E32" w:rsidRDefault="00661E32" w:rsidP="004757BD">
      <w:pPr>
        <w:rPr>
          <w:sz w:val="12"/>
          <w:szCs w:val="12"/>
        </w:rPr>
      </w:pPr>
    </w:p>
    <w:p w:rsidR="00661E32" w:rsidRDefault="00661E32" w:rsidP="004757BD">
      <w:r>
        <w:sym w:font="Wingdings 2" w:char="F0A3"/>
      </w:r>
      <w:r>
        <w:t xml:space="preserve"> Copie ton fichier dans le dossier de sauvegarde de ta classe (</w:t>
      </w:r>
      <w:r w:rsidRPr="00A1383A">
        <w:t>Ordinateur</w:t>
      </w:r>
      <w:r>
        <w:t xml:space="preserve"> </w:t>
      </w:r>
      <w:r>
        <w:sym w:font="Wingdings" w:char="F0E8"/>
      </w:r>
      <w:r>
        <w:t xml:space="preserve"> </w:t>
      </w:r>
      <w:proofErr w:type="spellStart"/>
      <w:r w:rsidRPr="00A1383A">
        <w:t>ma_classe</w:t>
      </w:r>
      <w:proofErr w:type="spellEnd"/>
      <w:r>
        <w:t xml:space="preserve"> </w:t>
      </w:r>
      <w:r>
        <w:sym w:font="Wingdings" w:char="F0E8"/>
      </w:r>
      <w:r>
        <w:t xml:space="preserve"> </w:t>
      </w:r>
      <w:r w:rsidRPr="00A1383A">
        <w:t>commun</w:t>
      </w:r>
      <w:r>
        <w:t>).</w:t>
      </w:r>
    </w:p>
    <w:sectPr w:rsidR="00661E32" w:rsidSect="00363952">
      <w:footerReference w:type="even" r:id="rId11"/>
      <w:footerReference w:type="default" r:id="rId12"/>
      <w:pgSz w:w="11906" w:h="16838" w:code="9"/>
      <w:pgMar w:top="567" w:right="794" w:bottom="794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17" w:rsidRDefault="00FA4917">
      <w:r>
        <w:separator/>
      </w:r>
    </w:p>
  </w:endnote>
  <w:endnote w:type="continuationSeparator" w:id="0">
    <w:p w:rsidR="00FA4917" w:rsidRDefault="00FA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bel Ult BT">
    <w:panose1 w:val="020D09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1A" w:rsidRDefault="005C36C0" w:rsidP="001F57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C161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161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C161A" w:rsidRDefault="00BC161A" w:rsidP="007E0AC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1A" w:rsidRDefault="005C36C0" w:rsidP="001F57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C161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53D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C161A" w:rsidRDefault="00BC161A" w:rsidP="007E0AC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17" w:rsidRDefault="00FA4917">
      <w:r>
        <w:separator/>
      </w:r>
    </w:p>
  </w:footnote>
  <w:footnote w:type="continuationSeparator" w:id="0">
    <w:p w:rsidR="00FA4917" w:rsidRDefault="00FA4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D36"/>
    <w:multiLevelType w:val="hybridMultilevel"/>
    <w:tmpl w:val="00A2C98A"/>
    <w:lvl w:ilvl="0" w:tplc="86529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EB06DB"/>
    <w:multiLevelType w:val="hybridMultilevel"/>
    <w:tmpl w:val="BFAE2C2A"/>
    <w:lvl w:ilvl="0" w:tplc="7D92DA9A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F107FA"/>
    <w:rsid w:val="00027D31"/>
    <w:rsid w:val="0004125D"/>
    <w:rsid w:val="000503F3"/>
    <w:rsid w:val="00090304"/>
    <w:rsid w:val="00092279"/>
    <w:rsid w:val="00095CD0"/>
    <w:rsid w:val="00095CDF"/>
    <w:rsid w:val="000E4A79"/>
    <w:rsid w:val="000F19A1"/>
    <w:rsid w:val="000F76EF"/>
    <w:rsid w:val="0010263D"/>
    <w:rsid w:val="001150E2"/>
    <w:rsid w:val="001227CA"/>
    <w:rsid w:val="001458DE"/>
    <w:rsid w:val="00145BB1"/>
    <w:rsid w:val="001501B7"/>
    <w:rsid w:val="00167831"/>
    <w:rsid w:val="0017359D"/>
    <w:rsid w:val="00174130"/>
    <w:rsid w:val="00175C7D"/>
    <w:rsid w:val="001B0AA2"/>
    <w:rsid w:val="001F53D3"/>
    <w:rsid w:val="001F57FB"/>
    <w:rsid w:val="001F7529"/>
    <w:rsid w:val="0020301C"/>
    <w:rsid w:val="00261CBC"/>
    <w:rsid w:val="00293595"/>
    <w:rsid w:val="002A2ACD"/>
    <w:rsid w:val="002C036B"/>
    <w:rsid w:val="002C7D30"/>
    <w:rsid w:val="002D04A1"/>
    <w:rsid w:val="002D29EE"/>
    <w:rsid w:val="002E330C"/>
    <w:rsid w:val="002E7EFE"/>
    <w:rsid w:val="002F7448"/>
    <w:rsid w:val="00300BB4"/>
    <w:rsid w:val="00351699"/>
    <w:rsid w:val="00363952"/>
    <w:rsid w:val="0037317F"/>
    <w:rsid w:val="00382990"/>
    <w:rsid w:val="00382C59"/>
    <w:rsid w:val="003C35CF"/>
    <w:rsid w:val="00412BF0"/>
    <w:rsid w:val="00415CE5"/>
    <w:rsid w:val="004241C4"/>
    <w:rsid w:val="0046101C"/>
    <w:rsid w:val="00474407"/>
    <w:rsid w:val="004757BD"/>
    <w:rsid w:val="004861DD"/>
    <w:rsid w:val="004A069C"/>
    <w:rsid w:val="004E3B8C"/>
    <w:rsid w:val="00534888"/>
    <w:rsid w:val="0055288B"/>
    <w:rsid w:val="005C36C0"/>
    <w:rsid w:val="005E09AD"/>
    <w:rsid w:val="005E0F09"/>
    <w:rsid w:val="005F4263"/>
    <w:rsid w:val="005F7908"/>
    <w:rsid w:val="006008B2"/>
    <w:rsid w:val="00601947"/>
    <w:rsid w:val="0062017A"/>
    <w:rsid w:val="00661AD5"/>
    <w:rsid w:val="00661E32"/>
    <w:rsid w:val="006A0F61"/>
    <w:rsid w:val="006A3BE5"/>
    <w:rsid w:val="006B2E61"/>
    <w:rsid w:val="006C2D2B"/>
    <w:rsid w:val="006C7339"/>
    <w:rsid w:val="006E3A65"/>
    <w:rsid w:val="006F7B3A"/>
    <w:rsid w:val="00720C74"/>
    <w:rsid w:val="00727DC0"/>
    <w:rsid w:val="00737763"/>
    <w:rsid w:val="00743888"/>
    <w:rsid w:val="007468E3"/>
    <w:rsid w:val="0075018F"/>
    <w:rsid w:val="00752476"/>
    <w:rsid w:val="007648A6"/>
    <w:rsid w:val="0078775F"/>
    <w:rsid w:val="007B05B4"/>
    <w:rsid w:val="007D37E9"/>
    <w:rsid w:val="007E0AC0"/>
    <w:rsid w:val="008005F3"/>
    <w:rsid w:val="008101F0"/>
    <w:rsid w:val="00811117"/>
    <w:rsid w:val="008241D6"/>
    <w:rsid w:val="00844D4B"/>
    <w:rsid w:val="0086553B"/>
    <w:rsid w:val="00877021"/>
    <w:rsid w:val="00877E31"/>
    <w:rsid w:val="0089537A"/>
    <w:rsid w:val="008B26D5"/>
    <w:rsid w:val="008B6229"/>
    <w:rsid w:val="008D4EFD"/>
    <w:rsid w:val="008F0114"/>
    <w:rsid w:val="009011E7"/>
    <w:rsid w:val="00916178"/>
    <w:rsid w:val="00930FBA"/>
    <w:rsid w:val="009440E5"/>
    <w:rsid w:val="00951D71"/>
    <w:rsid w:val="009671C3"/>
    <w:rsid w:val="009727B6"/>
    <w:rsid w:val="00976CB3"/>
    <w:rsid w:val="009A3549"/>
    <w:rsid w:val="009A4E8F"/>
    <w:rsid w:val="009A5D28"/>
    <w:rsid w:val="009B22AB"/>
    <w:rsid w:val="009E7683"/>
    <w:rsid w:val="00A1383A"/>
    <w:rsid w:val="00A20692"/>
    <w:rsid w:val="00A302C3"/>
    <w:rsid w:val="00A332F3"/>
    <w:rsid w:val="00A40E2B"/>
    <w:rsid w:val="00A61680"/>
    <w:rsid w:val="00A63A49"/>
    <w:rsid w:val="00A64B1E"/>
    <w:rsid w:val="00A753B9"/>
    <w:rsid w:val="00AB5A02"/>
    <w:rsid w:val="00AC00E7"/>
    <w:rsid w:val="00AC2343"/>
    <w:rsid w:val="00AC40B5"/>
    <w:rsid w:val="00AD1798"/>
    <w:rsid w:val="00AF4A29"/>
    <w:rsid w:val="00B102D2"/>
    <w:rsid w:val="00B1300A"/>
    <w:rsid w:val="00B67703"/>
    <w:rsid w:val="00B96B67"/>
    <w:rsid w:val="00BA2AD7"/>
    <w:rsid w:val="00BB63FA"/>
    <w:rsid w:val="00BB689E"/>
    <w:rsid w:val="00BC161A"/>
    <w:rsid w:val="00BC1C6C"/>
    <w:rsid w:val="00BC46F8"/>
    <w:rsid w:val="00BD5B90"/>
    <w:rsid w:val="00BD7680"/>
    <w:rsid w:val="00BE335E"/>
    <w:rsid w:val="00BE58FB"/>
    <w:rsid w:val="00BF1984"/>
    <w:rsid w:val="00C134B9"/>
    <w:rsid w:val="00C13FFB"/>
    <w:rsid w:val="00C1447B"/>
    <w:rsid w:val="00C21C10"/>
    <w:rsid w:val="00C3204F"/>
    <w:rsid w:val="00C43B8C"/>
    <w:rsid w:val="00C56F22"/>
    <w:rsid w:val="00C656A4"/>
    <w:rsid w:val="00C7725B"/>
    <w:rsid w:val="00C7767E"/>
    <w:rsid w:val="00CA2292"/>
    <w:rsid w:val="00CB2675"/>
    <w:rsid w:val="00CE2E08"/>
    <w:rsid w:val="00CF094C"/>
    <w:rsid w:val="00CF75FE"/>
    <w:rsid w:val="00D03796"/>
    <w:rsid w:val="00D17EEB"/>
    <w:rsid w:val="00D35F5B"/>
    <w:rsid w:val="00D5588D"/>
    <w:rsid w:val="00D63DDF"/>
    <w:rsid w:val="00D70F94"/>
    <w:rsid w:val="00DA0EF6"/>
    <w:rsid w:val="00DB14EC"/>
    <w:rsid w:val="00DC2C02"/>
    <w:rsid w:val="00E15F71"/>
    <w:rsid w:val="00E22F43"/>
    <w:rsid w:val="00E267C1"/>
    <w:rsid w:val="00E3670F"/>
    <w:rsid w:val="00E708D2"/>
    <w:rsid w:val="00E7206B"/>
    <w:rsid w:val="00E83CE7"/>
    <w:rsid w:val="00E901F9"/>
    <w:rsid w:val="00EB4101"/>
    <w:rsid w:val="00EC446B"/>
    <w:rsid w:val="00ED41BC"/>
    <w:rsid w:val="00EE0585"/>
    <w:rsid w:val="00EE21B4"/>
    <w:rsid w:val="00EE4D0E"/>
    <w:rsid w:val="00EF018F"/>
    <w:rsid w:val="00F107FA"/>
    <w:rsid w:val="00F22389"/>
    <w:rsid w:val="00F462B7"/>
    <w:rsid w:val="00F50A33"/>
    <w:rsid w:val="00F548E5"/>
    <w:rsid w:val="00F65FB6"/>
    <w:rsid w:val="00F665B1"/>
    <w:rsid w:val="00F81FB5"/>
    <w:rsid w:val="00FA4917"/>
    <w:rsid w:val="00FB7566"/>
    <w:rsid w:val="00FD3605"/>
    <w:rsid w:val="00FE55D9"/>
    <w:rsid w:val="00FF1BDD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red"/>
    </o:shapedefaults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0"/>
        <o:r id="V:Rule8" type="connector" idref="#_x0000_s103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5F3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8B26D5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8B26D5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8B26D5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8B26D5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8B26D5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8B26D5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8B26D5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8B26D5"/>
    <w:rPr>
      <w:i/>
      <w:color w:val="FF0000"/>
      <w:u w:val="single"/>
    </w:rPr>
  </w:style>
  <w:style w:type="paragraph" w:styleId="En-tte">
    <w:name w:val="header"/>
    <w:basedOn w:val="Normal"/>
    <w:rsid w:val="008B26D5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8B26D5"/>
    <w:rPr>
      <w:i/>
      <w:u w:val="single"/>
    </w:rPr>
  </w:style>
  <w:style w:type="paragraph" w:customStyle="1" w:styleId="Exercice">
    <w:name w:val="Exercice"/>
    <w:basedOn w:val="Normal"/>
    <w:rsid w:val="008B26D5"/>
    <w:rPr>
      <w:color w:val="0000FF"/>
      <w:u w:val="single"/>
    </w:rPr>
  </w:style>
  <w:style w:type="paragraph" w:customStyle="1" w:styleId="Priode">
    <w:name w:val="Période"/>
    <w:basedOn w:val="Normal"/>
    <w:rsid w:val="008B26D5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8B26D5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8B26D5"/>
    <w:pPr>
      <w:ind w:left="284"/>
    </w:pPr>
  </w:style>
  <w:style w:type="character" w:customStyle="1" w:styleId="Mthode">
    <w:name w:val="Méthode"/>
    <w:basedOn w:val="Policepardfaut"/>
    <w:rsid w:val="008B26D5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8B26D5"/>
  </w:style>
  <w:style w:type="character" w:customStyle="1" w:styleId="Proprit">
    <w:name w:val="Propriété"/>
    <w:basedOn w:val="Policepardfaut"/>
    <w:rsid w:val="008B26D5"/>
    <w:rPr>
      <w:rFonts w:ascii="Times New Roman" w:hAnsi="Times New Roman"/>
      <w:i/>
      <w:sz w:val="24"/>
      <w:u w:val="single"/>
      <w:vertAlign w:val="baseline"/>
    </w:rPr>
  </w:style>
  <w:style w:type="table" w:styleId="Grilledutableau">
    <w:name w:val="Table Grid"/>
    <w:basedOn w:val="TableauNormal"/>
    <w:rsid w:val="0093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656A4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A753B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753B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5728B0-D5E4-4343-9475-4E4CAC38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8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Prof</dc:creator>
  <cp:lastModifiedBy>ChristopheFixe</cp:lastModifiedBy>
  <cp:revision>4</cp:revision>
  <cp:lastPrinted>2015-02-27T07:22:00Z</cp:lastPrinted>
  <dcterms:created xsi:type="dcterms:W3CDTF">2015-12-14T16:24:00Z</dcterms:created>
  <dcterms:modified xsi:type="dcterms:W3CDTF">2015-12-23T16:16:00Z</dcterms:modified>
</cp:coreProperties>
</file>